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CE9" w:rsidRDefault="00093143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AE6953">
        <w:rPr>
          <w:rFonts w:ascii="Times New Roman" w:hAnsi="Times New Roman" w:cs="Times New Roman"/>
          <w:b/>
          <w:spacing w:val="20"/>
          <w:sz w:val="28"/>
          <w:szCs w:val="28"/>
        </w:rPr>
        <w:t>кт</w:t>
      </w:r>
    </w:p>
    <w:p w:rsidR="00795CE9" w:rsidRDefault="009B572E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 </w:t>
      </w:r>
      <w:proofErr w:type="gramStart"/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>результатам  проведенной</w:t>
      </w:r>
      <w:proofErr w:type="gramEnd"/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proofErr w:type="spellStart"/>
      <w:r w:rsidR="00EB42B2">
        <w:rPr>
          <w:rFonts w:ascii="Times New Roman" w:hAnsi="Times New Roman" w:cs="Times New Roman"/>
          <w:b/>
          <w:sz w:val="28"/>
          <w:szCs w:val="28"/>
        </w:rPr>
        <w:t>Геймано</w:t>
      </w:r>
      <w:r w:rsidR="00A94CF6">
        <w:rPr>
          <w:rFonts w:ascii="Times New Roman" w:hAnsi="Times New Roman" w:cs="Times New Roman"/>
          <w:b/>
          <w:sz w:val="28"/>
          <w:szCs w:val="28"/>
        </w:rPr>
        <w:t>вского</w:t>
      </w:r>
      <w:proofErr w:type="spellEnd"/>
      <w:r w:rsidR="00A94CF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226305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820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40D2B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01D1F" w:rsidRDefault="00501D1F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E9" w:rsidRDefault="00EB42B2" w:rsidP="00972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17.03.2015-23</w:t>
      </w:r>
      <w:r w:rsidR="00BE6502">
        <w:rPr>
          <w:rFonts w:ascii="Times New Roman" w:hAnsi="Times New Roman" w:cs="Times New Roman"/>
          <w:sz w:val="28"/>
          <w:szCs w:val="28"/>
        </w:rPr>
        <w:t>.03.2015</w:t>
      </w:r>
      <w:r w:rsidR="00972D9A" w:rsidRPr="00972D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95CE9" w:rsidRPr="00972D9A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793CCE" w:rsidRPr="00793CCE" w:rsidRDefault="004B6045" w:rsidP="00E25F79">
      <w:pPr>
        <w:spacing w:line="36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ст. </w:t>
      </w:r>
      <w:proofErr w:type="gramStart"/>
      <w:r w:rsidR="003C7536" w:rsidRPr="00793CCE">
        <w:rPr>
          <w:rFonts w:ascii="Times New Roman" w:hAnsi="Times New Roman" w:cs="Times New Roman"/>
          <w:sz w:val="28"/>
          <w:szCs w:val="28"/>
        </w:rPr>
        <w:t>9  федерального</w:t>
      </w:r>
      <w:proofErr w:type="gramEnd"/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закона от 7 февраля 2011  № 6-ФЗ</w:t>
      </w:r>
      <w:r w:rsidR="003C7536" w:rsidRPr="00077A34">
        <w:rPr>
          <w:rFonts w:ascii="Times New Roman" w:hAnsi="Times New Roman" w:cs="Times New Roman"/>
          <w:sz w:val="28"/>
          <w:szCs w:val="28"/>
        </w:rPr>
        <w:t>,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077A34">
        <w:rPr>
          <w:rFonts w:ascii="Times New Roman" w:hAnsi="Times New Roman" w:cs="Times New Roman"/>
          <w:sz w:val="28"/>
          <w:szCs w:val="28"/>
        </w:rPr>
        <w:t>п.1</w:t>
      </w:r>
      <w:r w:rsidR="005212E5" w:rsidRPr="00077A34">
        <w:rPr>
          <w:rFonts w:ascii="Times New Roman" w:hAnsi="Times New Roman" w:cs="Times New Roman"/>
          <w:sz w:val="28"/>
          <w:szCs w:val="28"/>
        </w:rPr>
        <w:t>.1</w:t>
      </w:r>
      <w:r w:rsidR="003C7536" w:rsidRPr="00077A34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3C7536" w:rsidRPr="00793CCE">
        <w:rPr>
          <w:rFonts w:ascii="Times New Roman" w:hAnsi="Times New Roman" w:cs="Times New Roman"/>
          <w:sz w:val="28"/>
          <w:szCs w:val="28"/>
        </w:rPr>
        <w:t>работы контрольно-счетной палаты на 201</w:t>
      </w:r>
      <w:r w:rsidR="00BE6502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</w:t>
      </w:r>
      <w:proofErr w:type="spellStart"/>
      <w:r w:rsidR="00230AAB" w:rsidRPr="00793CCE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230AAB" w:rsidRPr="00793CCE">
        <w:rPr>
          <w:rFonts w:ascii="Times New Roman" w:hAnsi="Times New Roman" w:cs="Times New Roman"/>
          <w:sz w:val="28"/>
          <w:szCs w:val="28"/>
        </w:rPr>
        <w:t xml:space="preserve">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r w:rsidR="00E40D2B">
        <w:rPr>
          <w:rFonts w:ascii="Times New Roman" w:hAnsi="Times New Roman" w:cs="Times New Roman"/>
          <w:sz w:val="28"/>
          <w:szCs w:val="28"/>
        </w:rPr>
        <w:t>Валентиной Михайловной Вишняковой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42B2">
        <w:rPr>
          <w:rFonts w:ascii="Times New Roman" w:hAnsi="Times New Roman" w:cs="Times New Roman"/>
          <w:sz w:val="28"/>
          <w:szCs w:val="28"/>
        </w:rPr>
        <w:t>Геймано</w:t>
      </w:r>
      <w:r w:rsidR="00226305" w:rsidRPr="00226305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226305" w:rsidRPr="002263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230AAB"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E25F79">
      <w:pPr>
        <w:spacing w:after="0" w:line="360" w:lineRule="auto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 xml:space="preserve">Перечень </w:t>
      </w:r>
      <w:proofErr w:type="gramStart"/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вопросов  для</w:t>
      </w:r>
      <w:proofErr w:type="gramEnd"/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 xml:space="preserve"> проверки:</w:t>
      </w:r>
    </w:p>
    <w:p w:rsidR="00396914" w:rsidRDefault="009B572E" w:rsidP="00E25F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>1) полнота объема  годовой бюджетной отчетности  со всеми необходимыми приложениями</w:t>
      </w:r>
      <w:r w:rsidR="00417805">
        <w:rPr>
          <w:rFonts w:ascii="Times New Roman" w:hAnsi="Times New Roman" w:cs="Times New Roman"/>
          <w:sz w:val="28"/>
          <w:szCs w:val="28"/>
        </w:rPr>
        <w:t xml:space="preserve"> и формами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2)  соблюдение контрольных соотношений форм годовой бюджетной отчетности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сроков сдачи  годовой бюджетной отчетности                                          </w:t>
      </w:r>
    </w:p>
    <w:p w:rsidR="009B572E" w:rsidRPr="00795CE9" w:rsidRDefault="009B572E" w:rsidP="00E25F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требований по </w:t>
      </w:r>
      <w:proofErr w:type="gramStart"/>
      <w:r w:rsidRPr="0072476B">
        <w:rPr>
          <w:rFonts w:ascii="Times New Roman" w:hAnsi="Times New Roman" w:cs="Times New Roman"/>
          <w:sz w:val="28"/>
          <w:szCs w:val="28"/>
        </w:rPr>
        <w:t>заполнению  форм</w:t>
      </w:r>
      <w:proofErr w:type="gramEnd"/>
      <w:r w:rsidRPr="0072476B">
        <w:rPr>
          <w:rFonts w:ascii="Times New Roman" w:hAnsi="Times New Roman" w:cs="Times New Roman"/>
          <w:sz w:val="28"/>
          <w:szCs w:val="28"/>
        </w:rPr>
        <w:t xml:space="preserve">  годовой бюджетной отчетности</w:t>
      </w:r>
    </w:p>
    <w:p w:rsidR="00795CE9" w:rsidRDefault="00795CE9" w:rsidP="00E25F79">
      <w:pPr>
        <w:autoSpaceDE w:val="0"/>
        <w:autoSpaceDN w:val="0"/>
        <w:adjustRightInd w:val="0"/>
        <w:spacing w:before="108" w:after="108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В ходе проверки </w:t>
      </w:r>
      <w:proofErr w:type="gramStart"/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были  использованы</w:t>
      </w:r>
      <w:proofErr w:type="gramEnd"/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="002263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022220">
        <w:rPr>
          <w:rFonts w:ascii="Times New Roman" w:hAnsi="Times New Roman" w:cs="Times New Roman"/>
          <w:bCs/>
          <w:sz w:val="28"/>
          <w:szCs w:val="28"/>
          <w:u w:val="single"/>
        </w:rPr>
        <w:t>главного распорядителя бюджетных средств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E25F79">
      <w:pPr>
        <w:autoSpaceDE w:val="0"/>
        <w:autoSpaceDN w:val="0"/>
        <w:adjustRightInd w:val="0"/>
        <w:spacing w:before="108" w:after="108" w:line="36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E25F79">
      <w:pPr>
        <w:autoSpaceDE w:val="0"/>
        <w:autoSpaceDN w:val="0"/>
        <w:adjustRightInd w:val="0"/>
        <w:spacing w:before="108" w:after="108" w:line="36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  <w:r w:rsidR="0053434B">
        <w:rPr>
          <w:rFonts w:ascii="Times New Roman" w:hAnsi="Times New Roman" w:cs="Times New Roman"/>
          <w:bCs/>
          <w:sz w:val="28"/>
          <w:szCs w:val="28"/>
        </w:rPr>
        <w:t>;</w:t>
      </w:r>
    </w:p>
    <w:p w:rsidR="001670B9" w:rsidRDefault="00417805" w:rsidP="00E25F79">
      <w:pPr>
        <w:spacing w:line="36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DD11CD" w:rsidRPr="00CE0C4A">
        <w:rPr>
          <w:rFonts w:ascii="Times New Roman" w:hAnsi="Times New Roman" w:cs="Times New Roman"/>
          <w:sz w:val="28"/>
          <w:szCs w:val="28"/>
        </w:rPr>
        <w:t>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</w:p>
    <w:p w:rsidR="00C4312F" w:rsidRPr="00795CE9" w:rsidRDefault="00C4312F" w:rsidP="00E25F79">
      <w:pPr>
        <w:spacing w:before="240" w:after="0" w:line="360" w:lineRule="auto"/>
        <w:contextualSpacing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     - </w:t>
      </w:r>
      <w:r w:rsidRPr="005C1C99">
        <w:rPr>
          <w:rFonts w:ascii="Times New Roman" w:hAnsi="Times New Roman" w:cs="Times New Roman"/>
          <w:bCs/>
          <w:sz w:val="28"/>
          <w:szCs w:val="28"/>
        </w:rPr>
        <w:t>П</w:t>
      </w:r>
      <w:r w:rsidRPr="005C1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РФ от 1 декабря 2010 г. N 157н "Об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109A" w:rsidRDefault="00C4312F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95CE9" w:rsidRPr="00795CE9">
        <w:rPr>
          <w:rFonts w:ascii="Times New Roman" w:hAnsi="Times New Roman" w:cs="Times New Roman"/>
          <w:sz w:val="28"/>
          <w:szCs w:val="28"/>
        </w:rPr>
        <w:t>- Годовой отче</w:t>
      </w:r>
      <w:r w:rsidR="00226305">
        <w:rPr>
          <w:rFonts w:ascii="Times New Roman" w:hAnsi="Times New Roman" w:cs="Times New Roman"/>
          <w:sz w:val="28"/>
          <w:szCs w:val="28"/>
        </w:rPr>
        <w:t>т</w:t>
      </w:r>
      <w:r w:rsidR="00226305" w:rsidRPr="002263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B42B2">
        <w:rPr>
          <w:rFonts w:ascii="Times New Roman" w:hAnsi="Times New Roman" w:cs="Times New Roman"/>
          <w:sz w:val="28"/>
          <w:szCs w:val="28"/>
        </w:rPr>
        <w:t>Геймано</w:t>
      </w:r>
      <w:r w:rsidR="00226305" w:rsidRPr="00226305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226305" w:rsidRPr="002263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26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7828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795CE9">
        <w:rPr>
          <w:rFonts w:ascii="Times New Roman" w:hAnsi="Times New Roman" w:cs="Times New Roman"/>
          <w:sz w:val="28"/>
          <w:szCs w:val="28"/>
        </w:rPr>
        <w:t>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B49ED" w:rsidRDefault="0068109A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Решение Совета </w:t>
      </w:r>
      <w:r w:rsidRPr="00810AE6">
        <w:rPr>
          <w:rFonts w:ascii="Times New Roman" w:hAnsi="Times New Roman" w:cs="Times New Roman"/>
          <w:sz w:val="28"/>
          <w:szCs w:val="28"/>
        </w:rPr>
        <w:t>от</w:t>
      </w:r>
      <w:r w:rsidR="00810AE6" w:rsidRPr="00810AE6">
        <w:rPr>
          <w:rFonts w:ascii="Times New Roman" w:hAnsi="Times New Roman" w:cs="Times New Roman"/>
          <w:sz w:val="28"/>
          <w:szCs w:val="28"/>
        </w:rPr>
        <w:t xml:space="preserve"> 28.10.2013 № </w:t>
      </w:r>
      <w:proofErr w:type="gramStart"/>
      <w:r w:rsidR="00810AE6">
        <w:rPr>
          <w:rFonts w:ascii="Times New Roman" w:hAnsi="Times New Roman" w:cs="Times New Roman"/>
          <w:sz w:val="28"/>
          <w:szCs w:val="28"/>
        </w:rPr>
        <w:t>528</w:t>
      </w:r>
      <w:r w:rsidR="00EB42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B42B2">
        <w:rPr>
          <w:rFonts w:ascii="Times New Roman" w:hAnsi="Times New Roman" w:cs="Times New Roman"/>
          <w:sz w:val="28"/>
          <w:szCs w:val="28"/>
        </w:rPr>
        <w:t>Геймано</w:t>
      </w:r>
      <w:r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proofErr w:type="gramEnd"/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«Об утверждении Положения о бюджетном процессе в </w:t>
      </w:r>
      <w:proofErr w:type="spellStart"/>
      <w:r w:rsidR="00EB42B2">
        <w:rPr>
          <w:rFonts w:ascii="Times New Roman" w:hAnsi="Times New Roman" w:cs="Times New Roman"/>
          <w:sz w:val="28"/>
          <w:szCs w:val="28"/>
        </w:rPr>
        <w:t>Геймано</w:t>
      </w:r>
      <w:r>
        <w:rPr>
          <w:rFonts w:ascii="Times New Roman" w:hAnsi="Times New Roman" w:cs="Times New Roman"/>
          <w:sz w:val="28"/>
          <w:szCs w:val="28"/>
        </w:rPr>
        <w:t>вском</w:t>
      </w:r>
      <w:proofErr w:type="spellEnd"/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 поселении Тбилисского района»;</w:t>
      </w:r>
      <w:r w:rsidRPr="00CE0C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8569D" w:rsidRDefault="0038569D" w:rsidP="00E25F79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</w:t>
      </w:r>
      <w:r w:rsidR="006810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10.12.2013г. </w:t>
      </w:r>
      <w:r w:rsidRPr="008A2C94">
        <w:rPr>
          <w:rFonts w:ascii="Times New Roman" w:hAnsi="Times New Roman" w:cs="Times New Roman"/>
          <w:sz w:val="28"/>
          <w:szCs w:val="28"/>
        </w:rPr>
        <w:t xml:space="preserve">№ </w:t>
      </w:r>
      <w:r w:rsidR="006A37A9">
        <w:rPr>
          <w:rFonts w:ascii="Times New Roman" w:hAnsi="Times New Roman" w:cs="Times New Roman"/>
          <w:sz w:val="28"/>
          <w:szCs w:val="28"/>
        </w:rPr>
        <w:t>554</w:t>
      </w:r>
      <w:r w:rsidRPr="008A2C94">
        <w:rPr>
          <w:rFonts w:ascii="Times New Roman" w:hAnsi="Times New Roman" w:cs="Times New Roman"/>
          <w:sz w:val="28"/>
          <w:szCs w:val="28"/>
        </w:rPr>
        <w:t xml:space="preserve"> </w:t>
      </w:r>
      <w:r w:rsidR="005B49ED" w:rsidRPr="008A2C94">
        <w:rPr>
          <w:rFonts w:ascii="Times New Roman" w:hAnsi="Times New Roman" w:cs="Times New Roman"/>
          <w:sz w:val="28"/>
          <w:szCs w:val="28"/>
        </w:rPr>
        <w:t xml:space="preserve">«О  бюджете </w:t>
      </w:r>
      <w:proofErr w:type="spellStart"/>
      <w:r w:rsidR="00EB42B2">
        <w:rPr>
          <w:rFonts w:ascii="Times New Roman" w:hAnsi="Times New Roman" w:cs="Times New Roman"/>
          <w:sz w:val="28"/>
          <w:szCs w:val="28"/>
        </w:rPr>
        <w:t>Геймано</w:t>
      </w:r>
      <w:r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9ED" w:rsidRPr="008A2C94" w:rsidRDefault="005B49ED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C94">
        <w:rPr>
          <w:rFonts w:ascii="Times New Roman" w:hAnsi="Times New Roman" w:cs="Times New Roman"/>
          <w:sz w:val="28"/>
          <w:szCs w:val="28"/>
        </w:rPr>
        <w:t xml:space="preserve">сельского поселения Тбилисского </w:t>
      </w:r>
      <w:proofErr w:type="gramStart"/>
      <w:r w:rsidRPr="008A2C94">
        <w:rPr>
          <w:rFonts w:ascii="Times New Roman" w:hAnsi="Times New Roman" w:cs="Times New Roman"/>
          <w:sz w:val="28"/>
          <w:szCs w:val="28"/>
        </w:rPr>
        <w:t>района  на</w:t>
      </w:r>
      <w:proofErr w:type="gramEnd"/>
      <w:r w:rsidRPr="008A2C94">
        <w:rPr>
          <w:rFonts w:ascii="Times New Roman" w:hAnsi="Times New Roman" w:cs="Times New Roman"/>
          <w:sz w:val="28"/>
          <w:szCs w:val="28"/>
        </w:rPr>
        <w:t xml:space="preserve"> 201</w:t>
      </w:r>
      <w:r w:rsidR="0038569D">
        <w:rPr>
          <w:rFonts w:ascii="Times New Roman" w:hAnsi="Times New Roman" w:cs="Times New Roman"/>
          <w:sz w:val="28"/>
          <w:szCs w:val="28"/>
        </w:rPr>
        <w:t>4</w:t>
      </w:r>
      <w:r w:rsidRPr="008A2C9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C94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795CE9" w:rsidRPr="00795CE9" w:rsidRDefault="0068109A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B368F" w:rsidRDefault="00226305" w:rsidP="00E25F79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Главная  книга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42B2">
        <w:rPr>
          <w:rFonts w:ascii="Times New Roman" w:hAnsi="Times New Roman" w:cs="Times New Roman"/>
          <w:sz w:val="28"/>
          <w:szCs w:val="28"/>
        </w:rPr>
        <w:t>Геймано</w:t>
      </w:r>
      <w:r w:rsidRPr="00226305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2263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5DF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795CE9">
        <w:rPr>
          <w:rFonts w:ascii="Times New Roman" w:hAnsi="Times New Roman" w:cs="Times New Roman"/>
          <w:sz w:val="28"/>
          <w:szCs w:val="28"/>
        </w:rPr>
        <w:t>за 201</w:t>
      </w:r>
      <w:r w:rsidR="00E40D2B">
        <w:rPr>
          <w:rFonts w:ascii="Times New Roman" w:hAnsi="Times New Roman" w:cs="Times New Roman"/>
          <w:sz w:val="28"/>
          <w:szCs w:val="28"/>
        </w:rPr>
        <w:t>4</w:t>
      </w:r>
      <w:r w:rsidR="00795CE9"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 w:rsidR="009647C4">
        <w:rPr>
          <w:rFonts w:ascii="Times New Roman" w:hAnsi="Times New Roman" w:cs="Times New Roman"/>
          <w:sz w:val="28"/>
          <w:szCs w:val="28"/>
        </w:rPr>
        <w:t>.</w:t>
      </w:r>
    </w:p>
    <w:p w:rsidR="0099103B" w:rsidRDefault="0099103B" w:rsidP="00E25F79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95CE9" w:rsidRDefault="009647C4" w:rsidP="00E25F79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внешней 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проверки</w:t>
      </w:r>
      <w:proofErr w:type="gramEnd"/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  установлено: </w:t>
      </w:r>
    </w:p>
    <w:p w:rsidR="00BE6502" w:rsidRPr="00324538" w:rsidRDefault="00EB42B2" w:rsidP="00E25F79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Гейманов</w:t>
      </w:r>
      <w:r w:rsidR="00BE6502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BE6502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="00BE6502" w:rsidRPr="0071484F">
        <w:rPr>
          <w:rFonts w:ascii="Times New Roman" w:hAnsi="Times New Roman" w:cs="Times New Roman"/>
          <w:sz w:val="28"/>
          <w:szCs w:val="28"/>
        </w:rPr>
        <w:t>представил</w:t>
      </w:r>
      <w:r w:rsidR="00BE6502">
        <w:rPr>
          <w:rFonts w:ascii="Times New Roman" w:hAnsi="Times New Roman" w:cs="Times New Roman"/>
          <w:sz w:val="28"/>
          <w:szCs w:val="28"/>
        </w:rPr>
        <w:t>о бюджетную отчетность</w:t>
      </w:r>
      <w:r w:rsidR="00BE6502" w:rsidRPr="0071484F">
        <w:rPr>
          <w:rFonts w:ascii="Times New Roman" w:hAnsi="Times New Roman" w:cs="Times New Roman"/>
          <w:sz w:val="28"/>
          <w:szCs w:val="28"/>
        </w:rPr>
        <w:t xml:space="preserve"> </w:t>
      </w:r>
      <w:r w:rsidR="00274811">
        <w:rPr>
          <w:rFonts w:ascii="Times New Roman" w:hAnsi="Times New Roman" w:cs="Times New Roman"/>
          <w:sz w:val="28"/>
          <w:szCs w:val="28"/>
        </w:rPr>
        <w:t xml:space="preserve">   </w:t>
      </w:r>
      <w:r w:rsidR="00BE6502" w:rsidRPr="0071484F">
        <w:rPr>
          <w:rFonts w:ascii="Times New Roman" w:hAnsi="Times New Roman" w:cs="Times New Roman"/>
          <w:sz w:val="28"/>
          <w:szCs w:val="28"/>
        </w:rPr>
        <w:t xml:space="preserve">в финансовое управление МО Тбилисский район с нарушением установленного </w:t>
      </w:r>
      <w:proofErr w:type="gramStart"/>
      <w:r w:rsidR="00BE6502" w:rsidRPr="0071484F">
        <w:rPr>
          <w:rFonts w:ascii="Times New Roman" w:hAnsi="Times New Roman" w:cs="Times New Roman"/>
          <w:sz w:val="28"/>
          <w:szCs w:val="28"/>
        </w:rPr>
        <w:t>графиком  срока</w:t>
      </w:r>
      <w:proofErr w:type="gramEnd"/>
      <w:r w:rsidR="00BE6502" w:rsidRPr="0071484F">
        <w:rPr>
          <w:rFonts w:ascii="Times New Roman" w:hAnsi="Times New Roman" w:cs="Times New Roman"/>
          <w:sz w:val="28"/>
          <w:szCs w:val="28"/>
        </w:rPr>
        <w:t xml:space="preserve">. Срок представления </w:t>
      </w:r>
      <w:r w:rsidR="00BE6502">
        <w:rPr>
          <w:rFonts w:ascii="Times New Roman" w:hAnsi="Times New Roman" w:cs="Times New Roman"/>
          <w:sz w:val="28"/>
          <w:szCs w:val="28"/>
        </w:rPr>
        <w:t>годовой бюджетной и бухгалтерско</w:t>
      </w:r>
      <w:r>
        <w:rPr>
          <w:rFonts w:ascii="Times New Roman" w:hAnsi="Times New Roman" w:cs="Times New Roman"/>
          <w:sz w:val="28"/>
          <w:szCs w:val="28"/>
        </w:rPr>
        <w:t>й отчетности согласно графика 21</w:t>
      </w:r>
      <w:r w:rsidR="00BE6502">
        <w:rPr>
          <w:rFonts w:ascii="Times New Roman" w:hAnsi="Times New Roman" w:cs="Times New Roman"/>
          <w:sz w:val="28"/>
          <w:szCs w:val="28"/>
        </w:rPr>
        <w:t>.01.2015, фактиче</w:t>
      </w:r>
      <w:r>
        <w:rPr>
          <w:rFonts w:ascii="Times New Roman" w:hAnsi="Times New Roman" w:cs="Times New Roman"/>
          <w:sz w:val="28"/>
          <w:szCs w:val="28"/>
        </w:rPr>
        <w:t>ски представлена для проверки 27</w:t>
      </w:r>
      <w:r w:rsidR="00BE6502">
        <w:rPr>
          <w:rFonts w:ascii="Times New Roman" w:hAnsi="Times New Roman" w:cs="Times New Roman"/>
          <w:sz w:val="28"/>
          <w:szCs w:val="28"/>
        </w:rPr>
        <w:t>.01.2015 года.</w:t>
      </w:r>
    </w:p>
    <w:p w:rsidR="0096630A" w:rsidRDefault="0038569D" w:rsidP="00E25F79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6630A">
        <w:rPr>
          <w:rFonts w:ascii="Times New Roman" w:hAnsi="Times New Roman" w:cs="Times New Roman"/>
          <w:sz w:val="28"/>
          <w:szCs w:val="28"/>
        </w:rPr>
        <w:t xml:space="preserve">Бюджетная </w:t>
      </w:r>
      <w:proofErr w:type="gramStart"/>
      <w:r w:rsidRPr="0096630A">
        <w:rPr>
          <w:rFonts w:ascii="Times New Roman" w:hAnsi="Times New Roman" w:cs="Times New Roman"/>
          <w:sz w:val="28"/>
          <w:szCs w:val="28"/>
        </w:rPr>
        <w:t xml:space="preserve">отчетность </w:t>
      </w:r>
      <w:r w:rsidR="00BE6502" w:rsidRPr="0096630A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="00BE6502" w:rsidRPr="0096630A">
        <w:rPr>
          <w:rFonts w:ascii="Times New Roman" w:hAnsi="Times New Roman" w:cs="Times New Roman"/>
          <w:sz w:val="28"/>
          <w:szCs w:val="28"/>
        </w:rPr>
        <w:t xml:space="preserve"> проведения внешней проверки </w:t>
      </w:r>
      <w:r w:rsidR="00A33691" w:rsidRPr="0096630A">
        <w:rPr>
          <w:rFonts w:ascii="Times New Roman" w:hAnsi="Times New Roman" w:cs="Times New Roman"/>
          <w:sz w:val="28"/>
          <w:szCs w:val="28"/>
        </w:rPr>
        <w:t xml:space="preserve">в </w:t>
      </w:r>
      <w:r w:rsidR="00BE6502" w:rsidRPr="0096630A">
        <w:rPr>
          <w:rFonts w:ascii="Times New Roman" w:hAnsi="Times New Roman" w:cs="Times New Roman"/>
          <w:sz w:val="28"/>
          <w:szCs w:val="28"/>
        </w:rPr>
        <w:t>контрольно-</w:t>
      </w:r>
    </w:p>
    <w:p w:rsidR="00BE6502" w:rsidRPr="0096630A" w:rsidRDefault="00BE6502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630A">
        <w:rPr>
          <w:rFonts w:ascii="Times New Roman" w:hAnsi="Times New Roman" w:cs="Times New Roman"/>
          <w:sz w:val="28"/>
          <w:szCs w:val="28"/>
        </w:rPr>
        <w:t xml:space="preserve">счетную </w:t>
      </w:r>
      <w:proofErr w:type="gramStart"/>
      <w:r w:rsidRPr="0096630A">
        <w:rPr>
          <w:rFonts w:ascii="Times New Roman" w:hAnsi="Times New Roman" w:cs="Times New Roman"/>
          <w:sz w:val="28"/>
          <w:szCs w:val="28"/>
        </w:rPr>
        <w:t xml:space="preserve">палату  </w:t>
      </w:r>
      <w:r w:rsidR="00A33691" w:rsidRPr="0096630A">
        <w:rPr>
          <w:rFonts w:ascii="Times New Roman" w:hAnsi="Times New Roman" w:cs="Times New Roman"/>
          <w:sz w:val="28"/>
          <w:szCs w:val="28"/>
        </w:rPr>
        <w:t>представлен</w:t>
      </w:r>
      <w:r w:rsidR="005C4923" w:rsidRPr="0096630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33691" w:rsidRPr="0096630A">
        <w:rPr>
          <w:rFonts w:ascii="Times New Roman" w:hAnsi="Times New Roman" w:cs="Times New Roman"/>
          <w:sz w:val="28"/>
          <w:szCs w:val="28"/>
        </w:rPr>
        <w:t xml:space="preserve">  </w:t>
      </w:r>
      <w:r w:rsidRPr="0096630A">
        <w:rPr>
          <w:rFonts w:ascii="Times New Roman" w:hAnsi="Times New Roman" w:cs="Times New Roman"/>
          <w:sz w:val="28"/>
          <w:szCs w:val="28"/>
        </w:rPr>
        <w:t>своевременно по утвержденному графику</w:t>
      </w:r>
      <w:r w:rsidR="00A33691" w:rsidRPr="0096630A">
        <w:rPr>
          <w:rFonts w:ascii="Times New Roman" w:hAnsi="Times New Roman" w:cs="Times New Roman"/>
          <w:sz w:val="28"/>
          <w:szCs w:val="28"/>
        </w:rPr>
        <w:t xml:space="preserve">- </w:t>
      </w:r>
      <w:r w:rsidR="00A33691" w:rsidRPr="004244A6">
        <w:rPr>
          <w:rFonts w:ascii="Times New Roman" w:hAnsi="Times New Roman" w:cs="Times New Roman"/>
          <w:sz w:val="28"/>
          <w:szCs w:val="28"/>
        </w:rPr>
        <w:t>10.03.</w:t>
      </w:r>
      <w:r w:rsidR="00A33691" w:rsidRPr="0096630A">
        <w:rPr>
          <w:rFonts w:ascii="Times New Roman" w:hAnsi="Times New Roman" w:cs="Times New Roman"/>
          <w:sz w:val="28"/>
          <w:szCs w:val="28"/>
        </w:rPr>
        <w:t>2015 года</w:t>
      </w:r>
      <w:r w:rsidRPr="0096630A">
        <w:rPr>
          <w:rFonts w:ascii="Times New Roman" w:hAnsi="Times New Roman" w:cs="Times New Roman"/>
          <w:sz w:val="28"/>
          <w:szCs w:val="28"/>
        </w:rPr>
        <w:t>.</w:t>
      </w:r>
    </w:p>
    <w:p w:rsidR="00274811" w:rsidRDefault="00274811" w:rsidP="00E25F79">
      <w:pPr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038A3" w:rsidRPr="00341B0E" w:rsidRDefault="00341B0E" w:rsidP="00E25F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sub_1179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103B">
        <w:rPr>
          <w:rFonts w:ascii="Times New Roman" w:hAnsi="Times New Roman" w:cs="Times New Roman"/>
          <w:sz w:val="28"/>
          <w:szCs w:val="28"/>
        </w:rPr>
        <w:t>В</w:t>
      </w:r>
      <w:r w:rsidR="00274811" w:rsidRPr="00341B0E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</w:t>
      </w:r>
      <w:r w:rsidRPr="00341B0E">
        <w:rPr>
          <w:rFonts w:ascii="Times New Roman" w:hAnsi="Times New Roman" w:cs="Times New Roman"/>
          <w:sz w:val="28"/>
          <w:szCs w:val="28"/>
        </w:rPr>
        <w:t>четно</w:t>
      </w:r>
      <w:r w:rsidR="00274811" w:rsidRPr="00341B0E">
        <w:rPr>
          <w:rFonts w:ascii="Times New Roman" w:hAnsi="Times New Roman" w:cs="Times New Roman"/>
          <w:sz w:val="28"/>
          <w:szCs w:val="28"/>
        </w:rPr>
        <w:t xml:space="preserve">сти </w:t>
      </w:r>
      <w:proofErr w:type="spellStart"/>
      <w:r w:rsidR="00EB42B2">
        <w:rPr>
          <w:rFonts w:ascii="Times New Roman" w:hAnsi="Times New Roman" w:cs="Times New Roman"/>
          <w:sz w:val="28"/>
          <w:szCs w:val="28"/>
        </w:rPr>
        <w:t>Геймано</w:t>
      </w:r>
      <w:r w:rsidR="0099103B" w:rsidRPr="00341B0E">
        <w:rPr>
          <w:rFonts w:ascii="Times New Roman" w:hAnsi="Times New Roman" w:cs="Times New Roman"/>
          <w:sz w:val="28"/>
          <w:szCs w:val="28"/>
        </w:rPr>
        <w:t>вским</w:t>
      </w:r>
      <w:proofErr w:type="spellEnd"/>
      <w:r w:rsidR="0099103B" w:rsidRPr="00341B0E">
        <w:rPr>
          <w:rFonts w:ascii="Times New Roman" w:hAnsi="Times New Roman" w:cs="Times New Roman"/>
          <w:sz w:val="28"/>
          <w:szCs w:val="28"/>
        </w:rPr>
        <w:t xml:space="preserve"> сельским поселением </w:t>
      </w:r>
      <w:r w:rsidR="00795CE9" w:rsidRPr="00341B0E">
        <w:rPr>
          <w:rFonts w:ascii="Times New Roman" w:hAnsi="Times New Roman" w:cs="Times New Roman"/>
          <w:sz w:val="28"/>
          <w:szCs w:val="28"/>
        </w:rPr>
        <w:t>представлены</w:t>
      </w:r>
      <w:r w:rsidR="00795CE9" w:rsidRPr="00341B0E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0"/>
        <w:gridCol w:w="1559"/>
        <w:gridCol w:w="1559"/>
        <w:gridCol w:w="1134"/>
      </w:tblGrid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559" w:type="dxa"/>
          </w:tcPr>
          <w:p w:rsidR="007E2F80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485B79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485B79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8A71FF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</w:tc>
        <w:tc>
          <w:tcPr>
            <w:tcW w:w="1134" w:type="dxa"/>
          </w:tcPr>
          <w:p w:rsidR="007E2F80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559" w:type="dxa"/>
          </w:tcPr>
          <w:p w:rsidR="007E2F80" w:rsidRPr="00A14085" w:rsidRDefault="008A71FF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 w:rsidR="003F41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1559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A14085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7E2F80" w:rsidRPr="00EB42B2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42B2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559" w:type="dxa"/>
          </w:tcPr>
          <w:p w:rsidR="007E2F80" w:rsidRPr="00EB42B2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42B2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DB77F0" w:rsidTr="00BE6502">
        <w:tc>
          <w:tcPr>
            <w:tcW w:w="568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федерального бюджета</w:t>
            </w:r>
          </w:p>
        </w:tc>
        <w:tc>
          <w:tcPr>
            <w:tcW w:w="1559" w:type="dxa"/>
          </w:tcPr>
          <w:p w:rsidR="00DB77F0" w:rsidRPr="00EB42B2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64B86">
              <w:rPr>
                <w:rFonts w:ascii="Times New Roman" w:hAnsi="Times New Roman" w:cs="Times New Roman"/>
                <w:sz w:val="26"/>
                <w:szCs w:val="26"/>
              </w:rPr>
              <w:t>0503324</w:t>
            </w:r>
          </w:p>
        </w:tc>
        <w:tc>
          <w:tcPr>
            <w:tcW w:w="1559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DB77F0" w:rsidRPr="00A14085" w:rsidRDefault="00485B79" w:rsidP="00485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DB77F0" w:rsidTr="00BE6502">
        <w:tc>
          <w:tcPr>
            <w:tcW w:w="568" w:type="dxa"/>
          </w:tcPr>
          <w:p w:rsidR="00DB77F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70" w:type="dxa"/>
          </w:tcPr>
          <w:p w:rsidR="00DB77F0" w:rsidRPr="00A14085" w:rsidRDefault="00DB77F0" w:rsidP="00DB77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 об использовании межбюджетных трансфертов из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краевого  бюджета</w:t>
            </w:r>
            <w:proofErr w:type="gramEnd"/>
          </w:p>
        </w:tc>
        <w:tc>
          <w:tcPr>
            <w:tcW w:w="1559" w:type="dxa"/>
          </w:tcPr>
          <w:p w:rsidR="00DB77F0" w:rsidRPr="00EB42B2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64B86">
              <w:rPr>
                <w:rFonts w:ascii="Times New Roman" w:hAnsi="Times New Roman" w:cs="Times New Roman"/>
                <w:sz w:val="26"/>
                <w:szCs w:val="26"/>
              </w:rPr>
              <w:t>0503324К</w:t>
            </w:r>
          </w:p>
        </w:tc>
        <w:tc>
          <w:tcPr>
            <w:tcW w:w="1559" w:type="dxa"/>
          </w:tcPr>
          <w:p w:rsidR="00DB77F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DB77F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:rsidR="007E2F80" w:rsidRPr="00A14085" w:rsidRDefault="00A14085" w:rsidP="00A074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Отчет об </w:t>
            </w:r>
            <w:proofErr w:type="gramStart"/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исполнении  бюджета</w:t>
            </w:r>
            <w:proofErr w:type="gramEnd"/>
          </w:p>
        </w:tc>
        <w:tc>
          <w:tcPr>
            <w:tcW w:w="1559" w:type="dxa"/>
          </w:tcPr>
          <w:p w:rsidR="007E2F80" w:rsidRPr="00EB42B2" w:rsidRDefault="00A14085" w:rsidP="00964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42B2">
              <w:rPr>
                <w:rFonts w:ascii="Times New Roman" w:hAnsi="Times New Roman" w:cs="Times New Roman"/>
                <w:sz w:val="26"/>
                <w:szCs w:val="26"/>
              </w:rPr>
              <w:t>05031</w:t>
            </w:r>
            <w:r w:rsidR="00EB42B2" w:rsidRPr="00EB42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B42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7E2F80" w:rsidRPr="00A14085" w:rsidRDefault="00664B86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664B86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BE6502">
        <w:tc>
          <w:tcPr>
            <w:tcW w:w="568" w:type="dxa"/>
          </w:tcPr>
          <w:p w:rsidR="007E2F80" w:rsidRPr="00A14085" w:rsidRDefault="005D42AE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70" w:type="dxa"/>
          </w:tcPr>
          <w:p w:rsidR="007E2F80" w:rsidRPr="00A14085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559" w:type="dxa"/>
          </w:tcPr>
          <w:p w:rsidR="007E2F80" w:rsidRPr="00A14085" w:rsidRDefault="00A14085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1559" w:type="dxa"/>
          </w:tcPr>
          <w:p w:rsidR="007E2F80" w:rsidRPr="00A14085" w:rsidRDefault="00DB77F0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6F6053" w:rsidTr="00BE6502">
        <w:tc>
          <w:tcPr>
            <w:tcW w:w="568" w:type="dxa"/>
          </w:tcPr>
          <w:p w:rsidR="007E2F80" w:rsidRPr="006F6053" w:rsidRDefault="005D42A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70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559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1559" w:type="dxa"/>
          </w:tcPr>
          <w:p w:rsidR="007E2F80" w:rsidRPr="006F6053" w:rsidRDefault="005D42AE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6F6053" w:rsidTr="00BE6502">
        <w:trPr>
          <w:trHeight w:val="649"/>
        </w:trPr>
        <w:tc>
          <w:tcPr>
            <w:tcW w:w="568" w:type="dxa"/>
          </w:tcPr>
          <w:p w:rsidR="007E2F80" w:rsidRPr="006F6053" w:rsidRDefault="005D42A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6F6053" w:rsidRPr="006F6053" w:rsidRDefault="00A14085" w:rsidP="002278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 w:rsidR="006F6053"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559" w:type="dxa"/>
          </w:tcPr>
          <w:p w:rsidR="007E2F80" w:rsidRPr="006F6053" w:rsidRDefault="00A14085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1559" w:type="dxa"/>
          </w:tcPr>
          <w:p w:rsidR="007E2F80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A0742A" w:rsidRPr="006F6053" w:rsidTr="00BE6502">
        <w:trPr>
          <w:trHeight w:val="368"/>
        </w:trPr>
        <w:tc>
          <w:tcPr>
            <w:tcW w:w="568" w:type="dxa"/>
          </w:tcPr>
          <w:p w:rsidR="00A0742A" w:rsidRPr="006F6053" w:rsidRDefault="00D265A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0" w:type="dxa"/>
          </w:tcPr>
          <w:p w:rsidR="00A0742A" w:rsidRPr="006F6053" w:rsidRDefault="00A0742A" w:rsidP="00A07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количестве  подведомственных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учреждениях</w:t>
            </w:r>
          </w:p>
        </w:tc>
        <w:tc>
          <w:tcPr>
            <w:tcW w:w="1559" w:type="dxa"/>
          </w:tcPr>
          <w:p w:rsidR="00A0742A" w:rsidRPr="006F6053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1559" w:type="dxa"/>
          </w:tcPr>
          <w:p w:rsidR="00A0742A" w:rsidRDefault="00A0742A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A0742A" w:rsidRPr="006F6053" w:rsidRDefault="00485B7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2B3D8B" w:rsidRPr="006F6053" w:rsidTr="00BE6502">
        <w:tc>
          <w:tcPr>
            <w:tcW w:w="568" w:type="dxa"/>
          </w:tcPr>
          <w:p w:rsidR="002B3D8B" w:rsidRDefault="00626C1E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559" w:type="dxa"/>
          </w:tcPr>
          <w:p w:rsidR="002B3D8B" w:rsidRPr="00664B86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B86"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1559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2B3D8B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2B3D8B" w:rsidRPr="006F6053" w:rsidTr="00BE6502">
        <w:tc>
          <w:tcPr>
            <w:tcW w:w="568" w:type="dxa"/>
          </w:tcPr>
          <w:p w:rsidR="002B3D8B" w:rsidRDefault="00626C1E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0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559" w:type="dxa"/>
          </w:tcPr>
          <w:p w:rsidR="002B3D8B" w:rsidRPr="006F6053" w:rsidRDefault="002B3D8B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1559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2B3D8B" w:rsidRDefault="00E77DC7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9647C4" w:rsidP="00B97F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6C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647C4" w:rsidRPr="006F6053" w:rsidTr="00BE6502">
        <w:tc>
          <w:tcPr>
            <w:tcW w:w="568" w:type="dxa"/>
          </w:tcPr>
          <w:p w:rsidR="009647C4" w:rsidRPr="006F6053" w:rsidRDefault="00626C1E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670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мероприятий в рамках целевых программ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0503166</w:t>
            </w:r>
          </w:p>
        </w:tc>
        <w:tc>
          <w:tcPr>
            <w:tcW w:w="1559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647C4" w:rsidRPr="006F6053" w:rsidRDefault="009647C4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rPr>
          <w:trHeight w:val="393"/>
        </w:trPr>
        <w:tc>
          <w:tcPr>
            <w:tcW w:w="568" w:type="dxa"/>
          </w:tcPr>
          <w:p w:rsidR="001D150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670" w:type="dxa"/>
          </w:tcPr>
          <w:p w:rsidR="001D1503" w:rsidRPr="006F6053" w:rsidRDefault="001D1503" w:rsidP="00325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целевых иностранных кредитах</w:t>
            </w:r>
          </w:p>
        </w:tc>
        <w:tc>
          <w:tcPr>
            <w:tcW w:w="1559" w:type="dxa"/>
          </w:tcPr>
          <w:p w:rsidR="001D1503" w:rsidRPr="001D1503" w:rsidRDefault="001D1503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1503">
              <w:rPr>
                <w:rFonts w:ascii="Times New Roman" w:hAnsi="Times New Roman" w:cs="Times New Roman"/>
                <w:b/>
                <w:sz w:val="26"/>
                <w:szCs w:val="26"/>
              </w:rPr>
              <w:t>0503167</w:t>
            </w:r>
          </w:p>
        </w:tc>
        <w:tc>
          <w:tcPr>
            <w:tcW w:w="1559" w:type="dxa"/>
          </w:tcPr>
          <w:p w:rsidR="001D1503" w:rsidRDefault="000F2F4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D1503" w:rsidRDefault="000F2F4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D1503" w:rsidRPr="006F6053" w:rsidTr="00BE6502">
        <w:trPr>
          <w:trHeight w:val="393"/>
        </w:trPr>
        <w:tc>
          <w:tcPr>
            <w:tcW w:w="568" w:type="dxa"/>
          </w:tcPr>
          <w:p w:rsidR="001D1503" w:rsidRPr="006F6053" w:rsidRDefault="001D1503" w:rsidP="001D15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559" w:type="dxa"/>
          </w:tcPr>
          <w:p w:rsidR="001D1503" w:rsidRPr="006F6053" w:rsidRDefault="001D1503" w:rsidP="00396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1559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Pr="006F605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Pr="006F605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финансовых вложениях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0503171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государственном (муниципальном) долге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0503172</w:t>
            </w:r>
          </w:p>
        </w:tc>
        <w:tc>
          <w:tcPr>
            <w:tcW w:w="1559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Pr="006F6053" w:rsidRDefault="001D1503" w:rsidP="004904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 консолидированного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пояснительная записка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Default="001D1503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1559" w:type="dxa"/>
          </w:tcPr>
          <w:p w:rsidR="001D1503" w:rsidRPr="00EB42B2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EB42B2">
              <w:rPr>
                <w:rFonts w:ascii="Times New Roman" w:hAnsi="Times New Roman" w:cs="Times New Roman"/>
                <w:b/>
                <w:sz w:val="26"/>
                <w:szCs w:val="26"/>
              </w:rPr>
              <w:t>0503176</w:t>
            </w:r>
          </w:p>
        </w:tc>
        <w:tc>
          <w:tcPr>
            <w:tcW w:w="1559" w:type="dxa"/>
          </w:tcPr>
          <w:p w:rsidR="001D1503" w:rsidRDefault="000F2F4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D1503" w:rsidRDefault="000F2F49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Pr="006F6053" w:rsidRDefault="001D1503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Default="001D1503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1559" w:type="dxa"/>
          </w:tcPr>
          <w:p w:rsidR="001D1503" w:rsidRPr="00664B86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B86">
              <w:rPr>
                <w:rFonts w:ascii="Times New Roman" w:hAnsi="Times New Roman" w:cs="Times New Roman"/>
                <w:sz w:val="26"/>
                <w:szCs w:val="26"/>
              </w:rPr>
              <w:t>0503178</w:t>
            </w:r>
          </w:p>
        </w:tc>
        <w:tc>
          <w:tcPr>
            <w:tcW w:w="1559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1D1503" w:rsidRPr="006F6053" w:rsidTr="00BE6502">
        <w:tc>
          <w:tcPr>
            <w:tcW w:w="568" w:type="dxa"/>
          </w:tcPr>
          <w:p w:rsidR="001D1503" w:rsidRPr="006F6053" w:rsidRDefault="001D1503" w:rsidP="00820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5670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Расшифровки к формам годовой бюджетной отчетности</w:t>
            </w: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1D1503" w:rsidRPr="006F6053" w:rsidRDefault="001D1503" w:rsidP="00A14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</w:tbl>
    <w:p w:rsidR="00475E2E" w:rsidRDefault="00475E2E" w:rsidP="00E25F79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80"/>
      <w:bookmarkEnd w:id="0"/>
      <w:r>
        <w:rPr>
          <w:rFonts w:ascii="Times New Roman" w:hAnsi="Times New Roman" w:cs="Times New Roman"/>
          <w:sz w:val="28"/>
          <w:szCs w:val="28"/>
        </w:rPr>
        <w:t>По причине отсутствия числовых значений показателей, в соответствии с п.8 инструкции № 191н, в годовую бухгалтерскую отчетность не вошли следующие формы:</w:t>
      </w:r>
    </w:p>
    <w:p w:rsidR="00475E2E" w:rsidRDefault="00475E2E" w:rsidP="00E25F7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целевых иностранных кредитах (ф.0503167); </w:t>
      </w:r>
    </w:p>
    <w:p w:rsidR="00475E2E" w:rsidRDefault="00475E2E" w:rsidP="00E25F7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A14">
        <w:rPr>
          <w:rFonts w:ascii="Times New Roman" w:hAnsi="Times New Roman" w:cs="Times New Roman"/>
          <w:sz w:val="28"/>
          <w:szCs w:val="28"/>
        </w:rPr>
        <w:t>- Сведения о недостачах и хищениях денежных средств и мат</w:t>
      </w:r>
      <w:r w:rsidR="004244A6">
        <w:rPr>
          <w:rFonts w:ascii="Times New Roman" w:hAnsi="Times New Roman" w:cs="Times New Roman"/>
          <w:sz w:val="28"/>
          <w:szCs w:val="28"/>
        </w:rPr>
        <w:t>ериальных ценностей (ф 0503176).</w:t>
      </w:r>
    </w:p>
    <w:p w:rsidR="000F2F49" w:rsidRDefault="000F2F49" w:rsidP="00E25F7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7 Инструкции 191н, перед составлением годовой бюджетной отчетности должна быть проведена инвентаризация активов и обязательств.</w:t>
      </w:r>
      <w:r w:rsidRPr="003F2171">
        <w:rPr>
          <w:rFonts w:ascii="Times New Roman" w:hAnsi="Times New Roman" w:cs="Times New Roman"/>
          <w:sz w:val="28"/>
          <w:szCs w:val="28"/>
        </w:rPr>
        <w:t xml:space="preserve"> </w:t>
      </w:r>
      <w:r w:rsidR="005E229A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5E229A">
        <w:rPr>
          <w:rFonts w:ascii="Times New Roman" w:hAnsi="Times New Roman" w:cs="Times New Roman"/>
          <w:sz w:val="28"/>
          <w:szCs w:val="28"/>
        </w:rPr>
        <w:t>основании  распоряжения</w:t>
      </w:r>
      <w:proofErr w:type="gramEnd"/>
      <w:r w:rsidR="008906F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</w:t>
      </w:r>
      <w:r w:rsidR="00AE75F5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AE75F5">
        <w:rPr>
          <w:rFonts w:ascii="Times New Roman" w:hAnsi="Times New Roman" w:cs="Times New Roman"/>
          <w:sz w:val="28"/>
          <w:szCs w:val="28"/>
        </w:rPr>
        <w:t xml:space="preserve"> сельского поселения от 09.01.2014 г. № 3-р</w:t>
      </w:r>
      <w:r>
        <w:rPr>
          <w:rFonts w:ascii="Times New Roman" w:hAnsi="Times New Roman" w:cs="Times New Roman"/>
          <w:sz w:val="28"/>
          <w:szCs w:val="28"/>
        </w:rPr>
        <w:t xml:space="preserve">  проведена годовая инвентаризация материалов, инвентаря, расчетов</w:t>
      </w:r>
      <w:r w:rsidRPr="003C4569">
        <w:rPr>
          <w:rFonts w:ascii="Times New Roman" w:hAnsi="Times New Roman" w:cs="Times New Roman"/>
          <w:sz w:val="28"/>
          <w:szCs w:val="28"/>
        </w:rPr>
        <w:t xml:space="preserve"> </w:t>
      </w:r>
      <w:r w:rsidR="00EC64FE">
        <w:rPr>
          <w:rFonts w:ascii="Times New Roman" w:hAnsi="Times New Roman" w:cs="Times New Roman"/>
          <w:sz w:val="28"/>
          <w:szCs w:val="28"/>
        </w:rPr>
        <w:t xml:space="preserve">по </w:t>
      </w:r>
      <w:r w:rsidR="00B43C3C">
        <w:rPr>
          <w:rFonts w:ascii="Times New Roman" w:hAnsi="Times New Roman" w:cs="Times New Roman"/>
          <w:sz w:val="28"/>
          <w:szCs w:val="28"/>
        </w:rPr>
        <w:t>состоянию на 01.12</w:t>
      </w:r>
      <w:r>
        <w:rPr>
          <w:rFonts w:ascii="Times New Roman" w:hAnsi="Times New Roman" w:cs="Times New Roman"/>
          <w:sz w:val="28"/>
          <w:szCs w:val="28"/>
        </w:rPr>
        <w:t xml:space="preserve">.2014 года. </w:t>
      </w:r>
      <w:r w:rsidR="00AE75F5">
        <w:rPr>
          <w:rFonts w:ascii="Times New Roman" w:hAnsi="Times New Roman" w:cs="Times New Roman"/>
          <w:sz w:val="28"/>
          <w:szCs w:val="28"/>
        </w:rPr>
        <w:t>В нарушение п. 152 Инструкции 191н в</w:t>
      </w:r>
      <w:r>
        <w:rPr>
          <w:rFonts w:ascii="Times New Roman" w:hAnsi="Times New Roman" w:cs="Times New Roman"/>
          <w:sz w:val="28"/>
          <w:szCs w:val="28"/>
        </w:rPr>
        <w:t xml:space="preserve"> пояснительно</w:t>
      </w:r>
      <w:r w:rsidR="004859F7">
        <w:rPr>
          <w:rFonts w:ascii="Times New Roman" w:hAnsi="Times New Roman" w:cs="Times New Roman"/>
          <w:sz w:val="28"/>
          <w:szCs w:val="28"/>
        </w:rPr>
        <w:t>й записке</w:t>
      </w:r>
      <w:r w:rsidR="0079094F">
        <w:rPr>
          <w:rFonts w:ascii="Times New Roman" w:hAnsi="Times New Roman" w:cs="Times New Roman"/>
          <w:sz w:val="28"/>
          <w:szCs w:val="28"/>
        </w:rPr>
        <w:t xml:space="preserve"> формы 0503160</w:t>
      </w:r>
      <w:r w:rsidR="00AE75F5">
        <w:rPr>
          <w:rFonts w:ascii="Times New Roman" w:hAnsi="Times New Roman" w:cs="Times New Roman"/>
          <w:sz w:val="28"/>
          <w:szCs w:val="28"/>
        </w:rPr>
        <w:t xml:space="preserve"> результаты проведенной</w:t>
      </w:r>
      <w:r>
        <w:rPr>
          <w:rFonts w:ascii="Times New Roman" w:hAnsi="Times New Roman" w:cs="Times New Roman"/>
          <w:sz w:val="28"/>
          <w:szCs w:val="28"/>
        </w:rPr>
        <w:t xml:space="preserve"> годовой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инвентаризации  мат</w:t>
      </w:r>
      <w:r w:rsidR="00AE75F5">
        <w:rPr>
          <w:rFonts w:ascii="Times New Roman" w:hAnsi="Times New Roman" w:cs="Times New Roman"/>
          <w:sz w:val="28"/>
          <w:szCs w:val="28"/>
        </w:rPr>
        <w:t>ериальных</w:t>
      </w:r>
      <w:proofErr w:type="gramEnd"/>
      <w:r w:rsidR="00AE75F5">
        <w:rPr>
          <w:rFonts w:ascii="Times New Roman" w:hAnsi="Times New Roman" w:cs="Times New Roman"/>
          <w:sz w:val="28"/>
          <w:szCs w:val="28"/>
        </w:rPr>
        <w:t xml:space="preserve"> ценностей не отражены.</w:t>
      </w:r>
    </w:p>
    <w:p w:rsidR="004859F7" w:rsidRDefault="0023397E" w:rsidP="00E25F7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83F45">
        <w:rPr>
          <w:rFonts w:ascii="Times New Roman" w:hAnsi="Times New Roman" w:cs="Times New Roman"/>
          <w:sz w:val="28"/>
          <w:szCs w:val="28"/>
        </w:rPr>
        <w:t>У</w:t>
      </w:r>
      <w:r w:rsidR="00E953A5" w:rsidRPr="00F83F45">
        <w:rPr>
          <w:rFonts w:ascii="Times New Roman" w:hAnsi="Times New Roman" w:cs="Times New Roman"/>
          <w:sz w:val="28"/>
          <w:szCs w:val="28"/>
        </w:rPr>
        <w:t>чет</w:t>
      </w:r>
      <w:r w:rsidR="00C72015" w:rsidRPr="00F83F45">
        <w:rPr>
          <w:rFonts w:ascii="Times New Roman" w:hAnsi="Times New Roman" w:cs="Times New Roman"/>
          <w:sz w:val="28"/>
          <w:szCs w:val="28"/>
        </w:rPr>
        <w:t xml:space="preserve">ная политика в </w:t>
      </w:r>
      <w:proofErr w:type="spellStart"/>
      <w:r w:rsidR="00C72015" w:rsidRPr="00F83F45">
        <w:rPr>
          <w:rFonts w:ascii="Times New Roman" w:hAnsi="Times New Roman" w:cs="Times New Roman"/>
          <w:sz w:val="28"/>
          <w:szCs w:val="28"/>
        </w:rPr>
        <w:t>Геймановском</w:t>
      </w:r>
      <w:proofErr w:type="spellEnd"/>
      <w:r w:rsidR="00E953A5" w:rsidRPr="00F83F45">
        <w:rPr>
          <w:rFonts w:ascii="Times New Roman" w:hAnsi="Times New Roman" w:cs="Times New Roman"/>
          <w:sz w:val="28"/>
          <w:szCs w:val="28"/>
        </w:rPr>
        <w:t xml:space="preserve"> сельском </w:t>
      </w:r>
      <w:proofErr w:type="gramStart"/>
      <w:r w:rsidR="00E953A5" w:rsidRPr="00F83F45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="009E6C6A" w:rsidRPr="00F83F45">
        <w:rPr>
          <w:rFonts w:ascii="Times New Roman" w:hAnsi="Times New Roman" w:cs="Times New Roman"/>
          <w:sz w:val="28"/>
          <w:szCs w:val="28"/>
        </w:rPr>
        <w:t xml:space="preserve"> </w:t>
      </w:r>
      <w:r w:rsidR="00E953A5" w:rsidRPr="00F83F45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="00067BAB" w:rsidRPr="00F83F45">
        <w:rPr>
          <w:rFonts w:ascii="Times New Roman" w:hAnsi="Times New Roman" w:cs="Times New Roman"/>
          <w:sz w:val="28"/>
          <w:szCs w:val="28"/>
        </w:rPr>
        <w:t xml:space="preserve"> решением Совета от 14.11.2005</w:t>
      </w:r>
      <w:r w:rsidR="007B1856">
        <w:rPr>
          <w:rFonts w:ascii="Times New Roman" w:hAnsi="Times New Roman" w:cs="Times New Roman"/>
          <w:sz w:val="28"/>
          <w:szCs w:val="28"/>
        </w:rPr>
        <w:t xml:space="preserve"> № 9. В данном </w:t>
      </w:r>
      <w:proofErr w:type="gramStart"/>
      <w:r w:rsidR="007B1856">
        <w:rPr>
          <w:rFonts w:ascii="Times New Roman" w:hAnsi="Times New Roman" w:cs="Times New Roman"/>
          <w:sz w:val="28"/>
          <w:szCs w:val="28"/>
        </w:rPr>
        <w:t>случае  нарушена</w:t>
      </w:r>
      <w:proofErr w:type="gramEnd"/>
      <w:r w:rsidRPr="00F83F45">
        <w:rPr>
          <w:rFonts w:ascii="Times New Roman" w:hAnsi="Times New Roman" w:cs="Times New Roman"/>
          <w:sz w:val="28"/>
          <w:szCs w:val="28"/>
        </w:rPr>
        <w:t xml:space="preserve"> ст. 8 Федерального закона от 06.12.2011 № 402-ФЗ «О бухгалтерском учете»</w:t>
      </w:r>
      <w:r w:rsidR="00AE75F5">
        <w:rPr>
          <w:rFonts w:ascii="Times New Roman" w:hAnsi="Times New Roman" w:cs="Times New Roman"/>
          <w:sz w:val="28"/>
          <w:szCs w:val="28"/>
        </w:rPr>
        <w:t>.  З</w:t>
      </w:r>
      <w:r w:rsidRPr="00F83F45">
        <w:rPr>
          <w:rFonts w:ascii="Times New Roman" w:hAnsi="Times New Roman" w:cs="Times New Roman"/>
          <w:sz w:val="28"/>
          <w:szCs w:val="28"/>
        </w:rPr>
        <w:t>а период с 2005 по 2013 год</w:t>
      </w:r>
      <w:r w:rsidR="007B1856">
        <w:rPr>
          <w:rFonts w:ascii="Times New Roman" w:hAnsi="Times New Roman" w:cs="Times New Roman"/>
          <w:sz w:val="28"/>
          <w:szCs w:val="28"/>
        </w:rPr>
        <w:t>ы не вносились</w:t>
      </w:r>
      <w:r w:rsidRPr="00F83F45">
        <w:rPr>
          <w:rFonts w:ascii="Times New Roman" w:hAnsi="Times New Roman" w:cs="Times New Roman"/>
          <w:sz w:val="28"/>
          <w:szCs w:val="28"/>
        </w:rPr>
        <w:t xml:space="preserve"> </w:t>
      </w:r>
      <w:r w:rsidR="00F83F45" w:rsidRPr="00F83F45">
        <w:rPr>
          <w:rFonts w:ascii="Times New Roman" w:hAnsi="Times New Roman" w:cs="Times New Roman"/>
          <w:sz w:val="28"/>
          <w:szCs w:val="28"/>
        </w:rPr>
        <w:t>изменения</w:t>
      </w:r>
      <w:r w:rsidR="00AE75F5">
        <w:rPr>
          <w:rFonts w:ascii="Times New Roman" w:hAnsi="Times New Roman" w:cs="Times New Roman"/>
          <w:sz w:val="28"/>
          <w:szCs w:val="28"/>
        </w:rPr>
        <w:t xml:space="preserve"> в учетную политику поселения.</w:t>
      </w:r>
      <w:bookmarkEnd w:id="1"/>
    </w:p>
    <w:p w:rsidR="0071484F" w:rsidRDefault="00795CE9" w:rsidP="00E25F7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C37AB">
        <w:rPr>
          <w:rFonts w:ascii="Times New Roman" w:hAnsi="Times New Roman" w:cs="Times New Roman"/>
          <w:sz w:val="28"/>
          <w:szCs w:val="28"/>
        </w:rPr>
        <w:t xml:space="preserve">Все формы </w:t>
      </w:r>
      <w:r w:rsidR="0059576C" w:rsidRPr="00CC37AB">
        <w:rPr>
          <w:rFonts w:ascii="Times New Roman" w:hAnsi="Times New Roman" w:cs="Times New Roman"/>
          <w:sz w:val="28"/>
          <w:szCs w:val="28"/>
        </w:rPr>
        <w:t xml:space="preserve">годовой </w:t>
      </w:r>
      <w:proofErr w:type="gramStart"/>
      <w:r w:rsidR="0059576C" w:rsidRPr="00CC37AB">
        <w:rPr>
          <w:rFonts w:ascii="Times New Roman" w:hAnsi="Times New Roman" w:cs="Times New Roman"/>
          <w:sz w:val="28"/>
          <w:szCs w:val="28"/>
        </w:rPr>
        <w:t xml:space="preserve">отчетности  </w:t>
      </w:r>
      <w:r w:rsidR="00707122" w:rsidRPr="00CC37AB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="00707122" w:rsidRPr="00CC37AB">
        <w:rPr>
          <w:rFonts w:ascii="Times New Roman" w:hAnsi="Times New Roman" w:cs="Times New Roman"/>
          <w:sz w:val="28"/>
          <w:szCs w:val="28"/>
        </w:rPr>
        <w:t xml:space="preserve"> </w:t>
      </w:r>
      <w:r w:rsidRPr="00CC37A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="0038569D" w:rsidRPr="00CC37AB">
        <w:rPr>
          <w:rFonts w:ascii="Times New Roman" w:hAnsi="Times New Roman" w:cs="Times New Roman"/>
          <w:sz w:val="28"/>
          <w:szCs w:val="28"/>
        </w:rPr>
        <w:t xml:space="preserve">ст. 264.1, 264,3 Бюджетного кодекса и </w:t>
      </w:r>
      <w:r w:rsidRPr="00CC37AB">
        <w:rPr>
          <w:rFonts w:ascii="Times New Roman" w:hAnsi="Times New Roman" w:cs="Times New Roman"/>
          <w:sz w:val="28"/>
          <w:szCs w:val="28"/>
        </w:rPr>
        <w:t>инструкции №191н,</w:t>
      </w:r>
      <w:r w:rsidRPr="00595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4FE">
        <w:rPr>
          <w:rFonts w:ascii="Times New Roman" w:hAnsi="Times New Roman" w:cs="Times New Roman"/>
          <w:sz w:val="28"/>
          <w:szCs w:val="28"/>
        </w:rPr>
        <w:t xml:space="preserve">подписаны главой </w:t>
      </w:r>
      <w:proofErr w:type="spellStart"/>
      <w:r w:rsidR="00EC64FE">
        <w:rPr>
          <w:rFonts w:ascii="Times New Roman" w:hAnsi="Times New Roman" w:cs="Times New Roman"/>
          <w:sz w:val="28"/>
          <w:szCs w:val="28"/>
        </w:rPr>
        <w:t>Геймано</w:t>
      </w:r>
      <w:r w:rsidR="00341B0E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341B0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41B0E" w:rsidRPr="00341B0E">
        <w:rPr>
          <w:rFonts w:ascii="Times New Roman" w:hAnsi="Times New Roman" w:cs="Times New Roman"/>
          <w:sz w:val="28"/>
          <w:szCs w:val="28"/>
        </w:rPr>
        <w:t xml:space="preserve"> </w:t>
      </w:r>
      <w:r w:rsidR="00223F22" w:rsidRPr="00324538">
        <w:rPr>
          <w:rFonts w:ascii="Times New Roman" w:hAnsi="Times New Roman" w:cs="Times New Roman"/>
          <w:sz w:val="28"/>
          <w:szCs w:val="28"/>
        </w:rPr>
        <w:t>и главным бухгалтером</w:t>
      </w:r>
      <w:r w:rsidR="007148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4923" w:rsidRDefault="005C4923" w:rsidP="00E25F7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отчетность составлена нарастающим итогом с начала года в рублях с точностью до второго десятичного знака после запятой, что соответствует п. 9 Инструкции 191н.</w:t>
      </w:r>
    </w:p>
    <w:p w:rsidR="002D0049" w:rsidRDefault="009E76A8" w:rsidP="00E25F79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ходе проверки проведена сверка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показателей 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баланса</w:t>
      </w:r>
      <w:proofErr w:type="gramEnd"/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2D38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книгой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9647C4" w:rsidRPr="00264B82" w:rsidRDefault="00634C66" w:rsidP="00634C66">
      <w:pPr>
        <w:suppressAutoHyphens/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64B8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1417"/>
        <w:gridCol w:w="1276"/>
        <w:gridCol w:w="1276"/>
        <w:gridCol w:w="1417"/>
        <w:gridCol w:w="1134"/>
        <w:gridCol w:w="1276"/>
        <w:gridCol w:w="992"/>
      </w:tblGrid>
      <w:tr w:rsidR="00A64EDE" w:rsidRPr="009647C4" w:rsidTr="00A407B2">
        <w:tc>
          <w:tcPr>
            <w:tcW w:w="392" w:type="dxa"/>
            <w:vMerge w:val="restart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№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п/п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Номер 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счета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По данным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баланса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По данным 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Главной книги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Расхождение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Данных </w:t>
            </w:r>
            <w:proofErr w:type="gramStart"/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- ,</w:t>
            </w:r>
            <w:proofErr w:type="gramEnd"/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+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Причины </w:t>
            </w:r>
          </w:p>
          <w:p w:rsidR="009647C4" w:rsidRPr="004502D1" w:rsidRDefault="006E557E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</w:t>
            </w:r>
            <w:r w:rsidR="009647C4"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асхож-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proofErr w:type="spellStart"/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дений</w:t>
            </w:r>
            <w:proofErr w:type="spellEnd"/>
          </w:p>
        </w:tc>
      </w:tr>
      <w:tr w:rsidR="00957FD8" w:rsidRPr="009647C4" w:rsidTr="00A407B2">
        <w:tc>
          <w:tcPr>
            <w:tcW w:w="392" w:type="dxa"/>
            <w:vMerge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417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начало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 конец</w:t>
            </w:r>
          </w:p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Периода</w:t>
            </w:r>
          </w:p>
        </w:tc>
        <w:tc>
          <w:tcPr>
            <w:tcW w:w="992" w:type="dxa"/>
            <w:vMerge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957FD8" w:rsidRPr="009647C4" w:rsidTr="00A407B2">
        <w:trPr>
          <w:trHeight w:val="397"/>
        </w:trPr>
        <w:tc>
          <w:tcPr>
            <w:tcW w:w="392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647C4" w:rsidRPr="004502D1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9</w:t>
            </w: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010100000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1730412,77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1807497,77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25A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1730412,77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25A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1807497,77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010400000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1109612,77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1264097,93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9E20F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1109612,77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9E20F3" w:rsidP="00A64E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1264097,93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38176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010500000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98566,84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127685,84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9E20F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98566,84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9E20F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127685,84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010600000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010800000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55841739,17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48150671,51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9E20F3" w:rsidP="00957F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55841739,17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9E20F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48150671,51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010450000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36932603,15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F9416B">
            <w:pPr>
              <w:ind w:right="-1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28921635,49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9E20F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36932603,15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9E20F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28921635,49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9E20F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503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020400000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774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1156911,49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9143581,15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9E20F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1156911,49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9E20F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9143581,15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1134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020500000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-1211548,80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-1795633,44</w:t>
            </w:r>
          </w:p>
        </w:tc>
        <w:tc>
          <w:tcPr>
            <w:tcW w:w="1276" w:type="dxa"/>
            <w:shd w:val="clear" w:color="auto" w:fill="auto"/>
          </w:tcPr>
          <w:p w:rsidR="00C72015" w:rsidRPr="0000611F" w:rsidRDefault="009E20F3" w:rsidP="00383B54">
            <w:pPr>
              <w:rPr>
                <w:sz w:val="18"/>
                <w:szCs w:val="18"/>
              </w:rPr>
            </w:pPr>
            <w:r w:rsidRPr="0000611F">
              <w:rPr>
                <w:sz w:val="18"/>
                <w:szCs w:val="18"/>
              </w:rPr>
              <w:t>-1211548,80</w:t>
            </w:r>
          </w:p>
        </w:tc>
        <w:tc>
          <w:tcPr>
            <w:tcW w:w="1417" w:type="dxa"/>
            <w:shd w:val="clear" w:color="auto" w:fill="auto"/>
          </w:tcPr>
          <w:p w:rsidR="00C72015" w:rsidRPr="0000611F" w:rsidRDefault="0051016D" w:rsidP="00383B54">
            <w:pPr>
              <w:rPr>
                <w:sz w:val="18"/>
                <w:szCs w:val="18"/>
              </w:rPr>
            </w:pPr>
            <w:r w:rsidRPr="0000611F">
              <w:rPr>
                <w:sz w:val="18"/>
                <w:szCs w:val="18"/>
              </w:rPr>
              <w:t>-3652710,90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1420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+1857077,46</w:t>
            </w:r>
          </w:p>
        </w:tc>
        <w:tc>
          <w:tcPr>
            <w:tcW w:w="992" w:type="dxa"/>
            <w:shd w:val="clear" w:color="auto" w:fill="auto"/>
          </w:tcPr>
          <w:p w:rsidR="00A407B2" w:rsidRDefault="00315AB2" w:rsidP="00A407B2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У</w:t>
            </w:r>
            <w:r w:rsidR="00A407B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плата </w:t>
            </w:r>
          </w:p>
          <w:p w:rsidR="00C72015" w:rsidRPr="004502D1" w:rsidRDefault="00A407B2" w:rsidP="00A407B2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</w:t>
            </w:r>
            <w:r w:rsidR="00315AB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а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логов в бюджет поселения</w:t>
            </w:r>
          </w:p>
        </w:tc>
      </w:tr>
      <w:tr w:rsidR="00C72015" w:rsidRPr="009647C4" w:rsidTr="003C7596">
        <w:trPr>
          <w:trHeight w:hRule="exact" w:val="1973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020600000</w:t>
            </w:r>
          </w:p>
        </w:tc>
        <w:tc>
          <w:tcPr>
            <w:tcW w:w="1417" w:type="dxa"/>
            <w:shd w:val="clear" w:color="auto" w:fill="auto"/>
          </w:tcPr>
          <w:p w:rsidR="00C72015" w:rsidRPr="00D252F6" w:rsidRDefault="00C72015" w:rsidP="00383B54">
            <w:pPr>
              <w:rPr>
                <w:sz w:val="18"/>
                <w:szCs w:val="18"/>
                <w:highlight w:val="yellow"/>
              </w:rPr>
            </w:pPr>
            <w:r w:rsidRPr="00C72015">
              <w:rPr>
                <w:sz w:val="18"/>
                <w:szCs w:val="18"/>
              </w:rPr>
              <w:t>5048,04</w:t>
            </w:r>
          </w:p>
        </w:tc>
        <w:tc>
          <w:tcPr>
            <w:tcW w:w="1276" w:type="dxa"/>
            <w:shd w:val="clear" w:color="auto" w:fill="auto"/>
          </w:tcPr>
          <w:p w:rsidR="00C72015" w:rsidRPr="00D252F6" w:rsidRDefault="00C72015" w:rsidP="00383B54">
            <w:pPr>
              <w:rPr>
                <w:sz w:val="18"/>
                <w:szCs w:val="18"/>
                <w:highlight w:val="yellow"/>
              </w:rPr>
            </w:pPr>
            <w:r w:rsidRPr="00C72015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51016D" w:rsidRDefault="0051016D" w:rsidP="00383B54">
            <w:pPr>
              <w:rPr>
                <w:sz w:val="18"/>
                <w:szCs w:val="18"/>
                <w:highlight w:val="yellow"/>
              </w:rPr>
            </w:pPr>
            <w:r w:rsidRPr="0000611F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51016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652709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-5048,04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C7596" w:rsidRDefault="00A407B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Дебиторс</w:t>
            </w:r>
            <w:proofErr w:type="spellEnd"/>
          </w:p>
          <w:p w:rsidR="00C72015" w:rsidRDefault="00A407B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кая</w:t>
            </w:r>
          </w:p>
          <w:p w:rsidR="003C7596" w:rsidRDefault="003C759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з</w:t>
            </w:r>
            <w:r w:rsidR="00A407B2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адолжен</w:t>
            </w:r>
          </w:p>
          <w:p w:rsidR="003C7596" w:rsidRDefault="00A407B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ность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 ОАО «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Ростеле</w:t>
            </w:r>
            <w:proofErr w:type="spellEnd"/>
          </w:p>
          <w:p w:rsidR="00A407B2" w:rsidRPr="004502D1" w:rsidRDefault="00A407B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ком»</w:t>
            </w: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CE2002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030100000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960000,00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 w:rsidRPr="004502D1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51016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960000,00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030200000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287911,00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 w:rsidRPr="00F5238F">
              <w:rPr>
                <w:sz w:val="18"/>
                <w:szCs w:val="18"/>
              </w:rPr>
              <w:t>4500,58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51016D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287911,00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F5238F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4500,58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030300000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21883,43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-99,41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F5238F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21883</w:t>
            </w:r>
            <w:r w:rsidR="00C14203">
              <w:rPr>
                <w:sz w:val="18"/>
                <w:szCs w:val="18"/>
              </w:rPr>
              <w:t>,43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1420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-99,41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39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030400000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14166,50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14203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14203" w:rsidP="00286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14166,50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</w:p>
        </w:tc>
      </w:tr>
      <w:tr w:rsidR="00C72015" w:rsidRPr="009647C4" w:rsidTr="00A407B2">
        <w:trPr>
          <w:trHeight w:hRule="exact" w:val="1277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6609AA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040130000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19269119,16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26283668,24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C14203" w:rsidP="00D24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19264071,12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652709" w:rsidP="008123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24426590,78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652709" w:rsidP="008123F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+5048,04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652709" w:rsidP="002F7926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-1857077,46</w:t>
            </w:r>
          </w:p>
        </w:tc>
        <w:tc>
          <w:tcPr>
            <w:tcW w:w="992" w:type="dxa"/>
            <w:shd w:val="clear" w:color="auto" w:fill="auto"/>
          </w:tcPr>
          <w:p w:rsidR="00A407B2" w:rsidRDefault="00A407B2" w:rsidP="00A407B2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Уплата </w:t>
            </w:r>
          </w:p>
          <w:p w:rsidR="00C72015" w:rsidRPr="004502D1" w:rsidRDefault="00A407B2" w:rsidP="00A407B2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налогов в бюджет поселения</w:t>
            </w:r>
          </w:p>
        </w:tc>
      </w:tr>
      <w:tr w:rsidR="00C72015" w:rsidRPr="009647C4" w:rsidTr="00A407B2">
        <w:trPr>
          <w:trHeight w:hRule="exact" w:val="620"/>
        </w:trPr>
        <w:tc>
          <w:tcPr>
            <w:tcW w:w="392" w:type="dxa"/>
            <w:shd w:val="clear" w:color="auto" w:fill="auto"/>
          </w:tcPr>
          <w:p w:rsidR="00C72015" w:rsidRPr="004502D1" w:rsidRDefault="00C72015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Calibri" w:eastAsia="Calibri" w:hAnsi="Calibri" w:cs="Times New Roman"/>
                <w:bCs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C72015" w:rsidP="009647C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 w:rsidRPr="004502D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040200000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C72015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461476,97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8F59D9" w:rsidP="00383B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1716033,02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652709" w:rsidP="00D24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C72015" w:rsidRPr="004502D1" w:rsidRDefault="00652709" w:rsidP="00D24C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2015" w:rsidRPr="004502D1" w:rsidRDefault="00652709" w:rsidP="008123F8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-461476,97</w:t>
            </w:r>
          </w:p>
        </w:tc>
        <w:tc>
          <w:tcPr>
            <w:tcW w:w="1276" w:type="dxa"/>
            <w:shd w:val="clear" w:color="auto" w:fill="auto"/>
          </w:tcPr>
          <w:p w:rsidR="00C72015" w:rsidRPr="004502D1" w:rsidRDefault="008F59D9" w:rsidP="00652709">
            <w:pPr>
              <w:spacing w:after="0" w:line="360" w:lineRule="auto"/>
              <w:ind w:hanging="99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-1716033,02</w:t>
            </w:r>
          </w:p>
        </w:tc>
        <w:tc>
          <w:tcPr>
            <w:tcW w:w="992" w:type="dxa"/>
            <w:shd w:val="clear" w:color="auto" w:fill="auto"/>
          </w:tcPr>
          <w:p w:rsidR="00315AB2" w:rsidRDefault="00315AB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 xml:space="preserve">Остатки на </w:t>
            </w:r>
          </w:p>
          <w:p w:rsidR="00C72015" w:rsidRPr="004502D1" w:rsidRDefault="00315AB2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ar-SA"/>
              </w:rPr>
              <w:t>счете</w:t>
            </w:r>
          </w:p>
        </w:tc>
      </w:tr>
    </w:tbl>
    <w:p w:rsidR="009647C4" w:rsidRDefault="00B90AE2" w:rsidP="00E25F7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баланс составлен на </w:t>
      </w:r>
      <w:proofErr w:type="gramStart"/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основании </w:t>
      </w:r>
      <w:r w:rsidR="005C49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данных</w:t>
      </w:r>
      <w:proofErr w:type="gramEnd"/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главной книги, что соответствует требованиям </w:t>
      </w:r>
      <w:r w:rsidR="005C49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п.7 </w:t>
      </w:r>
      <w:r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</w:t>
      </w:r>
      <w:r w:rsidR="008123F8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за исключением счетов, отражающих 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расчеты по доходам</w:t>
      </w:r>
      <w:r w:rsidR="007F3A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расчеты по выданным</w:t>
      </w:r>
      <w:r w:rsidR="00EC6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авансам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финансовый результат и результат прошлых отчетных периодов по кассовому исполнению бюджета</w:t>
      </w:r>
      <w:r w:rsidR="00FE13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3E6C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счета 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0205</w:t>
      </w:r>
      <w:r w:rsidR="00175A1B"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00000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02060</w:t>
      </w:r>
      <w:r w:rsidR="00175A1B"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</w:t>
      </w:r>
      <w:r w:rsidR="003639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040130000,</w:t>
      </w:r>
      <w:r w:rsidR="00175A1B"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0402</w:t>
      </w:r>
      <w:r w:rsidR="00B4246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175A1B" w:rsidRPr="00175A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0000</w:t>
      </w:r>
      <w:r w:rsidR="003E6C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501D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A04045">
        <w:rPr>
          <w:rFonts w:ascii="Times New Roman" w:eastAsia="Times New Roman" w:hAnsi="Times New Roman" w:cs="Times New Roman"/>
          <w:sz w:val="28"/>
          <w:szCs w:val="28"/>
          <w:lang w:eastAsia="ar-SA"/>
        </w:rPr>
        <w:t>В нарушение п. 43</w:t>
      </w:r>
      <w:r w:rsidR="00A04045" w:rsidRPr="00A04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04045" w:rsidRPr="00AB46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</w:t>
      </w:r>
      <w:r w:rsidR="00A54A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вышеназванные счета</w:t>
      </w:r>
      <w:r w:rsidR="00A04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бюджетного учета</w:t>
      </w:r>
      <w:r w:rsidR="00A54A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gramStart"/>
      <w:r w:rsidR="00A54A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подлежащие</w:t>
      </w:r>
      <w:r w:rsidR="003A37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04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закрытию</w:t>
      </w:r>
      <w:proofErr w:type="gramEnd"/>
      <w:r w:rsidR="00A04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завершению отчетного финансового года</w:t>
      </w:r>
      <w:r w:rsidR="00A54A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3A37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040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не </w:t>
      </w:r>
      <w:r w:rsidR="003A37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закрыт</w:t>
      </w:r>
      <w:r w:rsidR="00A54A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r w:rsidR="003A37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установленном порядке.</w:t>
      </w:r>
    </w:p>
    <w:p w:rsidR="00E95618" w:rsidRPr="00A65D67" w:rsidRDefault="00E95618" w:rsidP="00E25F79">
      <w:pPr>
        <w:suppressAutoHyphens/>
        <w:spacing w:after="0" w:line="360" w:lineRule="auto"/>
        <w:ind w:right="-1"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5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Pr="00A65D67">
        <w:rPr>
          <w:rFonts w:ascii="Times New Roman" w:hAnsi="Times New Roman" w:cs="Times New Roman"/>
          <w:bCs/>
          <w:sz w:val="28"/>
          <w:szCs w:val="28"/>
        </w:rPr>
        <w:t>онтрольных соотношений между показат</w:t>
      </w:r>
      <w:r w:rsidR="00DB63AB">
        <w:rPr>
          <w:rFonts w:ascii="Times New Roman" w:hAnsi="Times New Roman" w:cs="Times New Roman"/>
          <w:bCs/>
          <w:sz w:val="28"/>
          <w:szCs w:val="28"/>
        </w:rPr>
        <w:t>елями форм бю</w:t>
      </w:r>
      <w:r w:rsidR="00F83F45">
        <w:rPr>
          <w:rFonts w:ascii="Times New Roman" w:hAnsi="Times New Roman" w:cs="Times New Roman"/>
          <w:bCs/>
          <w:sz w:val="28"/>
          <w:szCs w:val="28"/>
        </w:rPr>
        <w:t xml:space="preserve">джетной отчетности </w:t>
      </w:r>
      <w:proofErr w:type="spellStart"/>
      <w:r w:rsidR="00F83F45">
        <w:rPr>
          <w:rFonts w:ascii="Times New Roman" w:hAnsi="Times New Roman" w:cs="Times New Roman"/>
          <w:bCs/>
          <w:sz w:val="28"/>
          <w:szCs w:val="28"/>
        </w:rPr>
        <w:t>Геймано</w:t>
      </w:r>
      <w:r w:rsidR="00DB63AB">
        <w:rPr>
          <w:rFonts w:ascii="Times New Roman" w:hAnsi="Times New Roman" w:cs="Times New Roman"/>
          <w:bCs/>
          <w:sz w:val="28"/>
          <w:szCs w:val="28"/>
        </w:rPr>
        <w:t>вского</w:t>
      </w:r>
      <w:proofErr w:type="spellEnd"/>
      <w:r w:rsidR="00DB63A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A65D67">
        <w:rPr>
          <w:rFonts w:ascii="Times New Roman" w:hAnsi="Times New Roman" w:cs="Times New Roman"/>
          <w:bCs/>
          <w:sz w:val="28"/>
          <w:szCs w:val="28"/>
        </w:rPr>
        <w:t>отражена в приложении 1</w:t>
      </w:r>
      <w:r w:rsidR="00DB63A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E76A8">
        <w:rPr>
          <w:rFonts w:ascii="Times New Roman" w:hAnsi="Times New Roman" w:cs="Times New Roman"/>
          <w:bCs/>
          <w:sz w:val="28"/>
          <w:szCs w:val="28"/>
        </w:rPr>
        <w:t>Контрольные соотношения между показателями отчетных форм бю</w:t>
      </w:r>
      <w:r w:rsidR="00F83F45">
        <w:rPr>
          <w:rFonts w:ascii="Times New Roman" w:hAnsi="Times New Roman" w:cs="Times New Roman"/>
          <w:bCs/>
          <w:sz w:val="28"/>
          <w:szCs w:val="28"/>
        </w:rPr>
        <w:t xml:space="preserve">джетной отчетности </w:t>
      </w:r>
      <w:proofErr w:type="spellStart"/>
      <w:r w:rsidR="00F83F45">
        <w:rPr>
          <w:rFonts w:ascii="Times New Roman" w:hAnsi="Times New Roman" w:cs="Times New Roman"/>
          <w:bCs/>
          <w:sz w:val="28"/>
          <w:szCs w:val="28"/>
        </w:rPr>
        <w:t>Геймано</w:t>
      </w:r>
      <w:r w:rsidR="009E76A8">
        <w:rPr>
          <w:rFonts w:ascii="Times New Roman" w:hAnsi="Times New Roman" w:cs="Times New Roman"/>
          <w:bCs/>
          <w:sz w:val="28"/>
          <w:szCs w:val="28"/>
        </w:rPr>
        <w:t>вского</w:t>
      </w:r>
      <w:proofErr w:type="spellEnd"/>
      <w:r w:rsidR="009E76A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за 2014 год»</w:t>
      </w:r>
      <w:r w:rsidRPr="00A65D67">
        <w:rPr>
          <w:rFonts w:ascii="Times New Roman" w:hAnsi="Times New Roman" w:cs="Times New Roman"/>
          <w:bCs/>
          <w:sz w:val="28"/>
          <w:szCs w:val="28"/>
        </w:rPr>
        <w:t>.</w:t>
      </w:r>
    </w:p>
    <w:p w:rsidR="00FE1316" w:rsidRDefault="00E95618" w:rsidP="00E25F7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039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между отчетными формам</w:t>
      </w:r>
      <w:r w:rsidR="00DB63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по контрольным </w:t>
      </w:r>
      <w:proofErr w:type="gramStart"/>
      <w:r w:rsidR="00DB63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соотношениям  </w:t>
      </w:r>
      <w:r w:rsidR="00DB63AB" w:rsidRPr="00741C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установлены</w:t>
      </w:r>
      <w:proofErr w:type="gramEnd"/>
      <w:r w:rsidR="00DB63AB" w:rsidRPr="00741C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расхождения.</w:t>
      </w:r>
      <w:r w:rsidR="00FE1316" w:rsidRPr="00FE13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E13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Пояснения по указанным расхождениям представлены главным бухгалтером </w:t>
      </w:r>
      <w:proofErr w:type="spellStart"/>
      <w:r w:rsidR="00FE13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Клычевой</w:t>
      </w:r>
      <w:proofErr w:type="spellEnd"/>
      <w:r w:rsidR="00FE13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Е.Ф.</w:t>
      </w:r>
    </w:p>
    <w:p w:rsidR="00E953A5" w:rsidRPr="005F0396" w:rsidRDefault="00475B22" w:rsidP="00E25F79">
      <w:pPr>
        <w:suppressAutoHyphens/>
        <w:spacing w:after="0" w:line="36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Геймано</w:t>
      </w:r>
      <w:r w:rsidR="00630E33">
        <w:rPr>
          <w:rFonts w:ascii="Times New Roman" w:hAnsi="Times New Roman"/>
          <w:sz w:val="28"/>
          <w:szCs w:val="28"/>
        </w:rPr>
        <w:t>вском</w:t>
      </w:r>
      <w:proofErr w:type="spellEnd"/>
      <w:r w:rsidR="00630E33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E953A5" w:rsidRPr="00504C7A">
        <w:rPr>
          <w:rFonts w:ascii="Times New Roman" w:hAnsi="Times New Roman"/>
          <w:sz w:val="28"/>
          <w:szCs w:val="28"/>
        </w:rPr>
        <w:t xml:space="preserve"> </w:t>
      </w:r>
      <w:r w:rsidR="00630E33">
        <w:rPr>
          <w:rFonts w:ascii="Times New Roman" w:hAnsi="Times New Roman"/>
          <w:sz w:val="28"/>
          <w:szCs w:val="28"/>
        </w:rPr>
        <w:t>в наличии два бюджетных учрежден</w:t>
      </w:r>
      <w:r w:rsidR="00B309FB">
        <w:rPr>
          <w:rFonts w:ascii="Times New Roman" w:hAnsi="Times New Roman"/>
          <w:sz w:val="28"/>
          <w:szCs w:val="28"/>
        </w:rPr>
        <w:t>и</w:t>
      </w:r>
      <w:r w:rsidR="00630E33">
        <w:rPr>
          <w:rFonts w:ascii="Times New Roman" w:hAnsi="Times New Roman"/>
          <w:sz w:val="28"/>
          <w:szCs w:val="28"/>
        </w:rPr>
        <w:t xml:space="preserve">я: </w:t>
      </w:r>
      <w:r w:rsidR="00E953A5" w:rsidRPr="00504C7A">
        <w:rPr>
          <w:rFonts w:ascii="Times New Roman" w:hAnsi="Times New Roman"/>
          <w:sz w:val="28"/>
          <w:szCs w:val="28"/>
        </w:rPr>
        <w:t>М</w:t>
      </w:r>
      <w:r w:rsidR="00E953A5">
        <w:rPr>
          <w:rFonts w:ascii="Times New Roman" w:hAnsi="Times New Roman"/>
          <w:sz w:val="28"/>
          <w:szCs w:val="28"/>
        </w:rPr>
        <w:t>Б</w:t>
      </w:r>
      <w:r w:rsidR="00E953A5" w:rsidRPr="00504C7A">
        <w:rPr>
          <w:rFonts w:ascii="Times New Roman" w:hAnsi="Times New Roman"/>
          <w:sz w:val="28"/>
          <w:szCs w:val="28"/>
        </w:rPr>
        <w:t>У «</w:t>
      </w:r>
      <w:r w:rsidR="00E953A5">
        <w:rPr>
          <w:rFonts w:ascii="Times New Roman" w:hAnsi="Times New Roman"/>
          <w:sz w:val="28"/>
          <w:szCs w:val="28"/>
        </w:rPr>
        <w:t xml:space="preserve">Учреждение по </w:t>
      </w:r>
      <w:r w:rsidR="00E953A5" w:rsidRPr="00504C7A">
        <w:rPr>
          <w:rFonts w:ascii="Times New Roman" w:hAnsi="Times New Roman"/>
          <w:sz w:val="28"/>
          <w:szCs w:val="28"/>
        </w:rPr>
        <w:t>хозяйственно</w:t>
      </w:r>
      <w:r w:rsidR="00E953A5">
        <w:rPr>
          <w:rFonts w:ascii="Times New Roman" w:hAnsi="Times New Roman"/>
          <w:sz w:val="28"/>
          <w:szCs w:val="28"/>
        </w:rPr>
        <w:t>му обеспечению</w:t>
      </w:r>
      <w:r w:rsidR="00E953A5" w:rsidRPr="00504C7A">
        <w:rPr>
          <w:rFonts w:ascii="Times New Roman" w:hAnsi="Times New Roman"/>
          <w:sz w:val="28"/>
          <w:szCs w:val="28"/>
        </w:rPr>
        <w:t xml:space="preserve"> деятельности</w:t>
      </w:r>
      <w:r>
        <w:rPr>
          <w:rFonts w:ascii="Times New Roman" w:hAnsi="Times New Roman"/>
          <w:sz w:val="28"/>
          <w:szCs w:val="28"/>
        </w:rPr>
        <w:t xml:space="preserve"> АГСП</w:t>
      </w:r>
      <w:r w:rsidR="00630E33">
        <w:rPr>
          <w:rFonts w:ascii="Times New Roman" w:hAnsi="Times New Roman"/>
          <w:sz w:val="28"/>
          <w:szCs w:val="28"/>
        </w:rPr>
        <w:t xml:space="preserve">» и </w:t>
      </w:r>
      <w:r w:rsidR="00E953A5" w:rsidRPr="00504C7A">
        <w:rPr>
          <w:rFonts w:ascii="Times New Roman" w:hAnsi="Times New Roman"/>
          <w:sz w:val="28"/>
          <w:szCs w:val="28"/>
        </w:rPr>
        <w:t>М</w:t>
      </w:r>
      <w:r w:rsidR="00E953A5">
        <w:rPr>
          <w:rFonts w:ascii="Times New Roman" w:hAnsi="Times New Roman"/>
          <w:sz w:val="28"/>
          <w:szCs w:val="28"/>
        </w:rPr>
        <w:t xml:space="preserve">БУК </w:t>
      </w:r>
      <w:r w:rsidR="00E953A5" w:rsidRPr="00504C7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Геймано</w:t>
      </w:r>
      <w:r w:rsidR="00E953A5">
        <w:rPr>
          <w:rFonts w:ascii="Times New Roman" w:hAnsi="Times New Roman"/>
          <w:sz w:val="28"/>
          <w:szCs w:val="28"/>
        </w:rPr>
        <w:t>вский</w:t>
      </w:r>
      <w:proofErr w:type="spellEnd"/>
      <w:r w:rsidR="00E953A5">
        <w:rPr>
          <w:rFonts w:ascii="Times New Roman" w:hAnsi="Times New Roman"/>
          <w:sz w:val="28"/>
          <w:szCs w:val="28"/>
        </w:rPr>
        <w:t xml:space="preserve"> </w:t>
      </w:r>
      <w:r w:rsidR="00E953A5" w:rsidRPr="00504C7A">
        <w:rPr>
          <w:rFonts w:ascii="Times New Roman" w:hAnsi="Times New Roman"/>
          <w:sz w:val="28"/>
          <w:szCs w:val="28"/>
        </w:rPr>
        <w:t>КДЦ»</w:t>
      </w:r>
      <w:r w:rsidR="00B309FB">
        <w:rPr>
          <w:rFonts w:ascii="Times New Roman" w:hAnsi="Times New Roman"/>
          <w:sz w:val="28"/>
          <w:szCs w:val="28"/>
        </w:rPr>
        <w:t>.</w:t>
      </w:r>
    </w:p>
    <w:p w:rsidR="00630E33" w:rsidRDefault="00630E33" w:rsidP="00E25F79">
      <w:pPr>
        <w:tabs>
          <w:tab w:val="left" w:pos="557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63EAA">
        <w:rPr>
          <w:rFonts w:ascii="Times New Roman" w:hAnsi="Times New Roman"/>
          <w:sz w:val="28"/>
          <w:szCs w:val="28"/>
        </w:rPr>
        <w:t>Бухгалтерский учет исполнения бюджета в течение 2014г. осуществлялся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</w:t>
      </w:r>
      <w:r w:rsidRPr="007A2F4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Федеральный закон от 6 декабря 2011 г. N 402-ФЗ "О бухгалтерском учете"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и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Минфина РФ от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 2010 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157н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493E" w:rsidRDefault="00B309FB" w:rsidP="00E25F79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Кассовое обслуживание исполнения бюджета </w:t>
      </w:r>
      <w:proofErr w:type="spellStart"/>
      <w:r w:rsidR="00475B22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="00D3493E" w:rsidRPr="00D3493E">
        <w:rPr>
          <w:rFonts w:ascii="Times New Roman" w:hAnsi="Times New Roman" w:cs="Times New Roman"/>
          <w:sz w:val="28"/>
          <w:szCs w:val="28"/>
        </w:rPr>
        <w:t xml:space="preserve"> </w:t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осуществляется Управлением Федерального казначейства по Краснодарскому краю (далее УФК) в соответствии с Соглашением, </w:t>
      </w:r>
      <w:proofErr w:type="gramStart"/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заключенным  между</w:t>
      </w:r>
      <w:proofErr w:type="gramEnd"/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поселением  и УФК об осуществлении органами Федерального казначейства отдельных функций по исполнению местного бюджета. Данным Соглашением </w:t>
      </w:r>
      <w:proofErr w:type="spellStart"/>
      <w:r w:rsidR="00475B22">
        <w:rPr>
          <w:rFonts w:ascii="Times New Roman" w:hAnsi="Times New Roman" w:cs="Times New Roman"/>
          <w:sz w:val="28"/>
          <w:szCs w:val="28"/>
        </w:rPr>
        <w:t>Геймановское</w:t>
      </w:r>
      <w:proofErr w:type="spellEnd"/>
      <w:r w:rsidR="00D3493E" w:rsidRPr="00D3493E">
        <w:rPr>
          <w:rFonts w:ascii="Times New Roman" w:hAnsi="Times New Roman" w:cs="Times New Roman"/>
          <w:sz w:val="28"/>
          <w:szCs w:val="28"/>
        </w:rPr>
        <w:t xml:space="preserve"> </w:t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сельское поселение поручила УФК </w:t>
      </w:r>
      <w:proofErr w:type="gramStart"/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безвозмездное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кассовое</w:t>
      </w:r>
      <w:proofErr w:type="gramEnd"/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493E" w:rsidRPr="00D349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обслуживание исполнения сельского бюджета по доходам и расходам.</w:t>
      </w:r>
    </w:p>
    <w:p w:rsidR="00B309FB" w:rsidRPr="008F0567" w:rsidRDefault="00B309FB" w:rsidP="00E25F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37C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proofErr w:type="spellStart"/>
      <w:r w:rsidR="00475B22">
        <w:rPr>
          <w:rFonts w:ascii="Times New Roman" w:hAnsi="Times New Roman" w:cs="Times New Roman"/>
          <w:sz w:val="28"/>
          <w:szCs w:val="28"/>
        </w:rPr>
        <w:t>Геймано</w:t>
      </w:r>
      <w:r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FF337C">
        <w:rPr>
          <w:rFonts w:ascii="Times New Roman" w:hAnsi="Times New Roman" w:cs="Times New Roman"/>
          <w:sz w:val="28"/>
          <w:szCs w:val="28"/>
        </w:rPr>
        <w:t xml:space="preserve"> сельского поселения на 2014 год сформирована с учетом основных показателей социально-экономического развития поселения и мер по повышению собираемости налогов, сборов и платежей. </w:t>
      </w:r>
    </w:p>
    <w:p w:rsidR="00B309FB" w:rsidRPr="00CE281E" w:rsidRDefault="00B309FB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8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CE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281E">
        <w:rPr>
          <w:rFonts w:ascii="Times New Roman" w:hAnsi="Times New Roman" w:cs="Times New Roman"/>
          <w:sz w:val="28"/>
          <w:szCs w:val="28"/>
        </w:rPr>
        <w:t>Расходы бюджета сельского поселения определенны исходя из установленных законодательством полномочий сельского поселения по исполнению расходных обязательств.</w:t>
      </w:r>
    </w:p>
    <w:p w:rsidR="00325A66" w:rsidRPr="00325A66" w:rsidRDefault="00325A66" w:rsidP="00E25F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5A66">
        <w:rPr>
          <w:rFonts w:ascii="Times New Roman" w:hAnsi="Times New Roman" w:cs="Times New Roman"/>
          <w:sz w:val="28"/>
          <w:szCs w:val="28"/>
        </w:rPr>
        <w:t>Уточненный плановый бюджет поселения по доходам в 2014 году составил 14532160,62 рублей. Из них собственных средств – 9812611,00 рублей, безвозмездных поступлений – 4719549,62 рублей.  По состоянию на 01.01.2015 года исполнение бюджета по доходам составило 14276776,17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5A66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5A66">
        <w:rPr>
          <w:rFonts w:ascii="Times New Roman" w:hAnsi="Times New Roman" w:cs="Times New Roman"/>
          <w:sz w:val="28"/>
          <w:szCs w:val="28"/>
        </w:rPr>
        <w:t>98,2%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25A66">
        <w:rPr>
          <w:rFonts w:ascii="Times New Roman" w:hAnsi="Times New Roman" w:cs="Times New Roman"/>
          <w:sz w:val="28"/>
          <w:szCs w:val="28"/>
        </w:rPr>
        <w:t>Налоговые поступления исполнены в размере 6626440,14 рублей или на 102,3% от годовых назначений, неналоговые в размере 3430875,41 рублей или 102,8% от годовых назначений. Безвозмездные поступления из других уровней бюджетной системы в размере 4259290,00 рублей или 98,5% от годовых назначений. Из них дотации на выравнивание бюджетной обеспеченности -  983100,00 рублей, субвенции – 199200,00 рублей, субсидии – 3016311,00 рублей, иные межбюджетные трансферты – 60679,00 рублей. Поступление из краевого бюджета по главным администраторам:</w:t>
      </w:r>
    </w:p>
    <w:p w:rsidR="00325A66" w:rsidRPr="00325A66" w:rsidRDefault="00325A66" w:rsidP="00E25F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5A66">
        <w:rPr>
          <w:rFonts w:ascii="Times New Roman" w:hAnsi="Times New Roman" w:cs="Times New Roman"/>
          <w:sz w:val="28"/>
          <w:szCs w:val="28"/>
        </w:rPr>
        <w:t>- Министерство строительства, архитектуры и дорожного хозяйства Краснодарского края– 1887911,00 рублей</w:t>
      </w:r>
    </w:p>
    <w:p w:rsidR="00325A66" w:rsidRPr="00325A66" w:rsidRDefault="00325A66" w:rsidP="00E25F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5A66">
        <w:rPr>
          <w:rFonts w:ascii="Times New Roman" w:hAnsi="Times New Roman" w:cs="Times New Roman"/>
          <w:sz w:val="28"/>
          <w:szCs w:val="28"/>
        </w:rPr>
        <w:t>- Администрация Краснодарского края – 199200,00 рублей</w:t>
      </w:r>
    </w:p>
    <w:p w:rsidR="004859F7" w:rsidRDefault="004859F7" w:rsidP="00E25F79">
      <w:pPr>
        <w:spacing w:after="0" w:line="360" w:lineRule="auto"/>
        <w:ind w:firstLine="72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5A66" w:rsidRPr="00325A66">
        <w:rPr>
          <w:rFonts w:ascii="Times New Roman" w:hAnsi="Times New Roman" w:cs="Times New Roman"/>
          <w:sz w:val="28"/>
          <w:szCs w:val="28"/>
        </w:rPr>
        <w:t>Министерство культуры Краснодарского края – 1128400,00 рублей</w:t>
      </w:r>
      <w:r w:rsidR="00825E10">
        <w:rPr>
          <w:rFonts w:ascii="Times New Roman" w:hAnsi="Times New Roman" w:cs="Times New Roman"/>
          <w:sz w:val="28"/>
          <w:szCs w:val="28"/>
        </w:rPr>
        <w:t>.</w:t>
      </w:r>
      <w:r w:rsidR="00825E10" w:rsidRPr="00825E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p w:rsidR="00325A66" w:rsidRPr="00325A66" w:rsidRDefault="00825E10" w:rsidP="00E25F7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5E10">
        <w:rPr>
          <w:rFonts w:ascii="Times New Roman" w:hAnsi="Times New Roman" w:cs="Times New Roman"/>
          <w:sz w:val="28"/>
          <w:szCs w:val="28"/>
        </w:rPr>
        <w:t xml:space="preserve">Уточненный бюджет поселения по расходам в 2014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825E10">
        <w:rPr>
          <w:rFonts w:ascii="Times New Roman" w:hAnsi="Times New Roman" w:cs="Times New Roman"/>
          <w:sz w:val="28"/>
          <w:szCs w:val="28"/>
        </w:rPr>
        <w:t xml:space="preserve">15953637,59 рублей. По состоянию на 01.01.2015 года исполнение бюджета составило </w:t>
      </w:r>
      <w:r>
        <w:rPr>
          <w:rFonts w:ascii="Times New Roman" w:hAnsi="Times New Roman" w:cs="Times New Roman"/>
          <w:sz w:val="28"/>
          <w:szCs w:val="28"/>
        </w:rPr>
        <w:t>13996386,62 рублей</w:t>
      </w:r>
      <w:r w:rsidR="00325A66" w:rsidRPr="00325A66">
        <w:rPr>
          <w:rFonts w:ascii="Times New Roman" w:hAnsi="Times New Roman" w:cs="Times New Roman"/>
          <w:sz w:val="28"/>
          <w:szCs w:val="28"/>
        </w:rPr>
        <w:t xml:space="preserve"> </w:t>
      </w:r>
      <w:r w:rsidRPr="00825E10">
        <w:rPr>
          <w:rFonts w:ascii="Times New Roman" w:hAnsi="Times New Roman" w:cs="Times New Roman"/>
          <w:sz w:val="28"/>
          <w:szCs w:val="28"/>
        </w:rPr>
        <w:t>или 87,7%</w:t>
      </w:r>
      <w:r w:rsidR="00865E8F">
        <w:rPr>
          <w:rFonts w:ascii="Times New Roman" w:hAnsi="Times New Roman" w:cs="Times New Roman"/>
          <w:sz w:val="28"/>
          <w:szCs w:val="28"/>
        </w:rPr>
        <w:t xml:space="preserve"> к уточненному бюджету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E84" w:rsidRDefault="00325A66" w:rsidP="00E25F7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="00597341">
        <w:rPr>
          <w:rFonts w:ascii="Times New Roman" w:eastAsia="Times New Roman" w:hAnsi="Times New Roman" w:cs="Times New Roman"/>
          <w:sz w:val="28"/>
          <w:szCs w:val="24"/>
          <w:lang w:eastAsia="ar-SA"/>
        </w:rPr>
        <w:t>Геймано</w:t>
      </w:r>
      <w:r w:rsidR="005407DC">
        <w:rPr>
          <w:rFonts w:ascii="Times New Roman" w:eastAsia="Times New Roman" w:hAnsi="Times New Roman" w:cs="Times New Roman"/>
          <w:sz w:val="28"/>
          <w:szCs w:val="24"/>
          <w:lang w:eastAsia="ar-SA"/>
        </w:rPr>
        <w:t>вским</w:t>
      </w:r>
      <w:proofErr w:type="spellEnd"/>
      <w:r w:rsidR="005407D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сельским</w:t>
      </w:r>
      <w:proofErr w:type="gramEnd"/>
      <w:r w:rsidR="005407DC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</w:t>
      </w:r>
      <w:r w:rsidR="005407DC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="005407DC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>лен</w:t>
      </w:r>
      <w:r w:rsidR="005407DC">
        <w:rPr>
          <w:rFonts w:ascii="Times New Roman" w:eastAsia="Times New Roman" w:hAnsi="Times New Roman" w:cs="Times New Roman"/>
          <w:sz w:val="28"/>
          <w:szCs w:val="24"/>
          <w:lang w:eastAsia="ar-SA"/>
        </w:rPr>
        <w:t>ием в течение 2014 года производились операции с нефинансовыми активами</w:t>
      </w:r>
      <w:r w:rsidR="00BB34AF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7E5E8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движении нефинансовых активов отражены в форме 0503168. По данным формы стоимость основных средств на начало года составила</w:t>
      </w:r>
      <w:r w:rsidR="00597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1730412,77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34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</w:t>
      </w:r>
      <w:r w:rsidR="005425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нец года – 1807497,77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Движение основных средств выражено в сумме увеличения стоимости основн</w:t>
      </w:r>
      <w:r w:rsidR="0054253B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средств на 81085,00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у</w:t>
      </w:r>
      <w:r w:rsid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54253B">
        <w:rPr>
          <w:rFonts w:ascii="Times New Roman" w:eastAsia="Times New Roman" w:hAnsi="Times New Roman" w:cs="Times New Roman"/>
          <w:sz w:val="28"/>
          <w:szCs w:val="28"/>
          <w:lang w:eastAsia="ru-RU"/>
        </w:rPr>
        <w:t>ньшение стоимости – на 4000,00</w:t>
      </w:r>
      <w:r w:rsidR="007E5E84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Изменения произошли за счет:</w:t>
      </w:r>
    </w:p>
    <w:p w:rsidR="0054253B" w:rsidRPr="0054253B" w:rsidRDefault="0054253B" w:rsidP="00E25F7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приобретения</w:t>
      </w:r>
      <w:r w:rsidRPr="0054253B">
        <w:rPr>
          <w:rFonts w:ascii="Times New Roman" w:hAnsi="Times New Roman" w:cs="Times New Roman"/>
          <w:sz w:val="28"/>
          <w:szCs w:val="28"/>
        </w:rPr>
        <w:t xml:space="preserve"> принтер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B34AF">
        <w:rPr>
          <w:rFonts w:ascii="Times New Roman" w:hAnsi="Times New Roman" w:cs="Times New Roman"/>
          <w:sz w:val="28"/>
          <w:szCs w:val="28"/>
        </w:rPr>
        <w:t>, насосов, пожарного</w:t>
      </w:r>
      <w:r w:rsidRPr="0054253B">
        <w:rPr>
          <w:rFonts w:ascii="Times New Roman" w:hAnsi="Times New Roman" w:cs="Times New Roman"/>
          <w:sz w:val="28"/>
          <w:szCs w:val="28"/>
        </w:rPr>
        <w:t xml:space="preserve"> щит</w:t>
      </w:r>
      <w:r w:rsidR="00BB34AF">
        <w:rPr>
          <w:rFonts w:ascii="Times New Roman" w:hAnsi="Times New Roman" w:cs="Times New Roman"/>
          <w:sz w:val="28"/>
          <w:szCs w:val="28"/>
        </w:rPr>
        <w:t xml:space="preserve">а на общую сумму 77085,00 </w:t>
      </w:r>
      <w:r w:rsidR="00CA3F98" w:rsidRPr="003F3DBA">
        <w:rPr>
          <w:rFonts w:ascii="Times New Roman" w:hAnsi="Times New Roman" w:cs="Times New Roman"/>
          <w:sz w:val="28"/>
          <w:szCs w:val="28"/>
        </w:rPr>
        <w:t>руб.</w:t>
      </w:r>
      <w:r w:rsidRPr="003F3DBA">
        <w:rPr>
          <w:rFonts w:ascii="Times New Roman" w:hAnsi="Times New Roman" w:cs="Times New Roman"/>
          <w:sz w:val="28"/>
          <w:szCs w:val="28"/>
        </w:rPr>
        <w:t>;</w:t>
      </w:r>
    </w:p>
    <w:p w:rsidR="0054253B" w:rsidRDefault="00BB34AF" w:rsidP="00E25F7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приобретения производственного</w:t>
      </w:r>
      <w:r w:rsidR="0054253B" w:rsidRPr="0054253B">
        <w:rPr>
          <w:rFonts w:ascii="Times New Roman" w:hAnsi="Times New Roman" w:cs="Times New Roman"/>
          <w:sz w:val="28"/>
          <w:szCs w:val="28"/>
        </w:rPr>
        <w:t xml:space="preserve"> и хозяйствен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инвентаря </w:t>
      </w:r>
      <w:r w:rsidR="0054253B" w:rsidRPr="0054253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54253B" w:rsidRPr="0054253B">
        <w:rPr>
          <w:rFonts w:ascii="Times New Roman" w:hAnsi="Times New Roman" w:cs="Times New Roman"/>
          <w:sz w:val="28"/>
          <w:szCs w:val="28"/>
        </w:rPr>
        <w:t xml:space="preserve"> сумму 4000,00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53B" w:rsidRPr="003F3DBA">
        <w:rPr>
          <w:rFonts w:ascii="Times New Roman" w:hAnsi="Times New Roman" w:cs="Times New Roman"/>
          <w:sz w:val="28"/>
          <w:szCs w:val="28"/>
        </w:rPr>
        <w:t>руб</w:t>
      </w:r>
      <w:r w:rsidRPr="003F3DBA">
        <w:rPr>
          <w:rFonts w:ascii="Times New Roman" w:hAnsi="Times New Roman" w:cs="Times New Roman"/>
          <w:sz w:val="28"/>
          <w:szCs w:val="28"/>
        </w:rPr>
        <w:t>лей</w:t>
      </w:r>
      <w:r w:rsidR="0054253B" w:rsidRPr="003F3DBA">
        <w:rPr>
          <w:rFonts w:ascii="Times New Roman" w:hAnsi="Times New Roman" w:cs="Times New Roman"/>
          <w:sz w:val="28"/>
          <w:szCs w:val="28"/>
        </w:rPr>
        <w:t xml:space="preserve"> </w:t>
      </w:r>
      <w:r w:rsidRPr="003F3DBA">
        <w:rPr>
          <w:rFonts w:ascii="Times New Roman" w:hAnsi="Times New Roman" w:cs="Times New Roman"/>
          <w:sz w:val="28"/>
          <w:szCs w:val="28"/>
        </w:rPr>
        <w:t>(</w:t>
      </w:r>
      <w:r w:rsidR="0054253B" w:rsidRPr="003F3DBA">
        <w:rPr>
          <w:rFonts w:ascii="Times New Roman" w:hAnsi="Times New Roman" w:cs="Times New Roman"/>
          <w:sz w:val="28"/>
          <w:szCs w:val="28"/>
        </w:rPr>
        <w:t>лопаты,</w:t>
      </w:r>
      <w:r w:rsidRPr="003F3DBA">
        <w:rPr>
          <w:rFonts w:ascii="Times New Roman" w:hAnsi="Times New Roman" w:cs="Times New Roman"/>
          <w:sz w:val="28"/>
          <w:szCs w:val="28"/>
        </w:rPr>
        <w:t xml:space="preserve"> </w:t>
      </w:r>
      <w:r w:rsidR="0054253B" w:rsidRPr="003F3DBA">
        <w:rPr>
          <w:rFonts w:ascii="Times New Roman" w:hAnsi="Times New Roman" w:cs="Times New Roman"/>
          <w:sz w:val="28"/>
          <w:szCs w:val="28"/>
        </w:rPr>
        <w:t>тачка</w:t>
      </w:r>
      <w:r w:rsidR="006F2F6C" w:rsidRPr="003F3DBA">
        <w:rPr>
          <w:rFonts w:ascii="Times New Roman" w:hAnsi="Times New Roman" w:cs="Times New Roman"/>
          <w:sz w:val="28"/>
          <w:szCs w:val="28"/>
        </w:rPr>
        <w:t>, лом);</w:t>
      </w:r>
    </w:p>
    <w:p w:rsidR="006F2F6C" w:rsidRPr="00DB4473" w:rsidRDefault="006F2F6C" w:rsidP="00E25F7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списания</w:t>
      </w:r>
      <w:r w:rsidRPr="006F2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производственного</w:t>
      </w:r>
      <w:r w:rsidRPr="0054253B">
        <w:rPr>
          <w:rFonts w:ascii="Times New Roman" w:hAnsi="Times New Roman" w:cs="Times New Roman"/>
          <w:sz w:val="28"/>
          <w:szCs w:val="28"/>
        </w:rPr>
        <w:t xml:space="preserve"> и хозяйствен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инвентаря </w:t>
      </w:r>
      <w:r w:rsidRPr="0054253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54253B">
        <w:rPr>
          <w:rFonts w:ascii="Times New Roman" w:hAnsi="Times New Roman" w:cs="Times New Roman"/>
          <w:sz w:val="28"/>
          <w:szCs w:val="28"/>
        </w:rPr>
        <w:t xml:space="preserve"> сумму 4000,00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253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3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представленным актам по форме 0504230.</w:t>
      </w:r>
    </w:p>
    <w:p w:rsidR="00BB34AF" w:rsidRDefault="00741CF6" w:rsidP="00E25F7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34AF">
        <w:rPr>
          <w:rFonts w:ascii="Times New Roman" w:hAnsi="Times New Roman" w:cs="Times New Roman"/>
          <w:sz w:val="28"/>
          <w:szCs w:val="28"/>
        </w:rPr>
        <w:t>В течение</w:t>
      </w:r>
      <w:r w:rsidR="0054253B" w:rsidRPr="0054253B">
        <w:rPr>
          <w:rFonts w:ascii="Times New Roman" w:hAnsi="Times New Roman" w:cs="Times New Roman"/>
          <w:sz w:val="28"/>
          <w:szCs w:val="28"/>
        </w:rPr>
        <w:t xml:space="preserve"> года была</w:t>
      </w:r>
      <w:r w:rsidR="00BB34AF">
        <w:rPr>
          <w:rFonts w:ascii="Times New Roman" w:hAnsi="Times New Roman" w:cs="Times New Roman"/>
          <w:sz w:val="28"/>
          <w:szCs w:val="28"/>
        </w:rPr>
        <w:t xml:space="preserve"> начислена</w:t>
      </w:r>
      <w:r w:rsidR="0054253B" w:rsidRPr="0054253B">
        <w:rPr>
          <w:rFonts w:ascii="Times New Roman" w:hAnsi="Times New Roman" w:cs="Times New Roman"/>
          <w:sz w:val="28"/>
          <w:szCs w:val="28"/>
        </w:rPr>
        <w:t xml:space="preserve"> амортизация машин и оборудования в сумме 131485,12 и амортизация транспортных средств </w:t>
      </w:r>
      <w:r w:rsidR="00BB34AF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54253B" w:rsidRPr="0054253B">
        <w:rPr>
          <w:rFonts w:ascii="Times New Roman" w:hAnsi="Times New Roman" w:cs="Times New Roman"/>
          <w:sz w:val="28"/>
          <w:szCs w:val="28"/>
        </w:rPr>
        <w:t>23000,04</w:t>
      </w:r>
      <w:r w:rsidR="00BB34AF">
        <w:rPr>
          <w:rFonts w:ascii="Times New Roman" w:hAnsi="Times New Roman" w:cs="Times New Roman"/>
          <w:sz w:val="28"/>
          <w:szCs w:val="28"/>
        </w:rPr>
        <w:t xml:space="preserve"> </w:t>
      </w:r>
      <w:r w:rsidR="0054253B" w:rsidRPr="0054253B">
        <w:rPr>
          <w:rFonts w:ascii="Times New Roman" w:hAnsi="Times New Roman" w:cs="Times New Roman"/>
          <w:sz w:val="28"/>
          <w:szCs w:val="28"/>
        </w:rPr>
        <w:t>руб</w:t>
      </w:r>
      <w:r w:rsidR="00BB34AF">
        <w:rPr>
          <w:rFonts w:ascii="Times New Roman" w:hAnsi="Times New Roman" w:cs="Times New Roman"/>
          <w:sz w:val="28"/>
          <w:szCs w:val="28"/>
        </w:rPr>
        <w:t>лей.</w:t>
      </w:r>
    </w:p>
    <w:p w:rsidR="00BE2083" w:rsidRDefault="00BB34AF" w:rsidP="00E25F7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2083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так же произошли </w:t>
      </w:r>
      <w:proofErr w:type="gramStart"/>
      <w:r w:rsidR="00BE2083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материальным</w:t>
      </w:r>
      <w:proofErr w:type="gramEnd"/>
      <w:r w:rsidR="00BE2083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запасам. По данным формы 0503168 стоимость материальных запасов на</w:t>
      </w:r>
      <w:r w:rsidR="00BE2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года составила </w:t>
      </w:r>
      <w:r w:rsidR="00BE2083" w:rsidRPr="0054253B">
        <w:rPr>
          <w:rFonts w:ascii="Times New Roman" w:hAnsi="Times New Roman" w:cs="Times New Roman"/>
          <w:sz w:val="28"/>
          <w:szCs w:val="28"/>
        </w:rPr>
        <w:t xml:space="preserve">98566,84 </w:t>
      </w:r>
      <w:r w:rsidR="00BE2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на конец года –127685,84 </w:t>
      </w:r>
      <w:r w:rsidR="00BE2083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Движение материальных </w:t>
      </w:r>
      <w:r w:rsidR="00BE20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запасов выражено в сумме увеличения стоимости материальных запасов на 70523,00 руб. и уменьшения</w:t>
      </w:r>
      <w:r w:rsidR="00BE2083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</w:t>
      </w:r>
      <w:r w:rsidR="00BE208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материальных запасов на 41404,00 рублей.</w:t>
      </w:r>
      <w:r w:rsidR="00BE2083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произошли за счет:</w:t>
      </w:r>
    </w:p>
    <w:p w:rsidR="00BE2083" w:rsidRDefault="00BE2083" w:rsidP="00E25F7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приобретения песка и ГПС природного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 </w:t>
      </w:r>
      <w:r w:rsidR="000D36B0">
        <w:rPr>
          <w:rFonts w:ascii="Times New Roman" w:hAnsi="Times New Roman" w:cs="Times New Roman"/>
          <w:sz w:val="28"/>
          <w:szCs w:val="28"/>
        </w:rPr>
        <w:t>общую</w:t>
      </w:r>
      <w:proofErr w:type="gramEnd"/>
      <w:r w:rsidR="000D36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сумму</w:t>
      </w:r>
      <w:r w:rsidRPr="0054253B">
        <w:rPr>
          <w:rFonts w:ascii="Times New Roman" w:hAnsi="Times New Roman" w:cs="Times New Roman"/>
          <w:sz w:val="28"/>
          <w:szCs w:val="28"/>
        </w:rPr>
        <w:t xml:space="preserve"> 24000,00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253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BE2083" w:rsidRPr="007E5E84" w:rsidRDefault="00BE2083" w:rsidP="00E25F7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приобретения канцелярских товаров, баннер</w:t>
      </w:r>
      <w:r w:rsidR="000D36B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D36B0">
        <w:rPr>
          <w:rFonts w:ascii="Times New Roman" w:hAnsi="Times New Roman" w:cs="Times New Roman"/>
          <w:sz w:val="28"/>
          <w:szCs w:val="28"/>
        </w:rPr>
        <w:t xml:space="preserve">общую </w:t>
      </w:r>
      <w:r>
        <w:rPr>
          <w:rFonts w:ascii="Times New Roman" w:hAnsi="Times New Roman" w:cs="Times New Roman"/>
          <w:sz w:val="28"/>
          <w:szCs w:val="28"/>
        </w:rPr>
        <w:t>сумму 46523,00 руб.</w:t>
      </w:r>
    </w:p>
    <w:p w:rsidR="00BE2083" w:rsidRPr="00DB4473" w:rsidRDefault="00BE2083" w:rsidP="00E25F7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списания материальных </w:t>
      </w:r>
      <w:r w:rsidR="00FE73D5" w:rsidRPr="00FE73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запасов (памятка по ЧС, памятка по гражданской обороне, памятка по пожарной безопасности, памятка по терроризму, краска, рассада цветов</w:t>
      </w:r>
      <w:r w:rsidR="0026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канцелярские </w:t>
      </w:r>
      <w:proofErr w:type="gramStart"/>
      <w:r w:rsidR="002676A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товары</w:t>
      </w:r>
      <w:r w:rsidR="000D36B0" w:rsidRPr="00FE73D5">
        <w:rPr>
          <w:rFonts w:ascii="Times New Roman" w:eastAsia="Times New Roman" w:hAnsi="Times New Roman" w:cs="Times New Roman"/>
          <w:sz w:val="28"/>
          <w:szCs w:val="28"/>
          <w:lang w:eastAsia="ru-RU"/>
        </w:rPr>
        <w:t>)  на</w:t>
      </w:r>
      <w:proofErr w:type="gramEnd"/>
      <w:r w:rsidR="000D36B0" w:rsidRPr="00FE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сумму</w:t>
      </w:r>
      <w:r w:rsidRPr="00FE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41404,00 руб. согласно предст</w:t>
      </w:r>
      <w:r w:rsidR="00FE73D5" w:rsidRPr="00FE73D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авленным актам по форме 0504230.</w:t>
      </w:r>
    </w:p>
    <w:p w:rsidR="008E7F52" w:rsidRDefault="00BB34AF" w:rsidP="00E25F7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7F52">
        <w:rPr>
          <w:rFonts w:ascii="Times New Roman" w:hAnsi="Times New Roman" w:cs="Times New Roman"/>
          <w:sz w:val="28"/>
          <w:szCs w:val="28"/>
        </w:rPr>
        <w:t>В 2014 году произошли изменения</w:t>
      </w:r>
      <w:r w:rsidR="000D36B0">
        <w:rPr>
          <w:rFonts w:ascii="Times New Roman" w:hAnsi="Times New Roman" w:cs="Times New Roman"/>
          <w:sz w:val="28"/>
          <w:szCs w:val="28"/>
        </w:rPr>
        <w:t xml:space="preserve"> и</w:t>
      </w:r>
      <w:r w:rsidR="008E7F52">
        <w:rPr>
          <w:rFonts w:ascii="Times New Roman" w:hAnsi="Times New Roman" w:cs="Times New Roman"/>
          <w:sz w:val="28"/>
          <w:szCs w:val="28"/>
        </w:rPr>
        <w:t xml:space="preserve"> по н</w:t>
      </w:r>
      <w:r w:rsidR="00594294">
        <w:rPr>
          <w:rFonts w:ascii="Times New Roman" w:hAnsi="Times New Roman" w:cs="Times New Roman"/>
          <w:sz w:val="28"/>
          <w:szCs w:val="28"/>
        </w:rPr>
        <w:t>е</w:t>
      </w:r>
      <w:r w:rsidR="008E7F52">
        <w:rPr>
          <w:rFonts w:ascii="Times New Roman" w:hAnsi="Times New Roman" w:cs="Times New Roman"/>
          <w:sz w:val="28"/>
          <w:szCs w:val="28"/>
        </w:rPr>
        <w:t>движимому имуществу</w:t>
      </w:r>
      <w:r w:rsidR="00594294">
        <w:rPr>
          <w:rFonts w:ascii="Times New Roman" w:hAnsi="Times New Roman" w:cs="Times New Roman"/>
          <w:sz w:val="28"/>
          <w:szCs w:val="28"/>
        </w:rPr>
        <w:t xml:space="preserve"> в </w:t>
      </w:r>
      <w:r w:rsidR="0054253B" w:rsidRPr="0054253B">
        <w:rPr>
          <w:rFonts w:ascii="Times New Roman" w:hAnsi="Times New Roman" w:cs="Times New Roman"/>
          <w:sz w:val="28"/>
          <w:szCs w:val="28"/>
        </w:rPr>
        <w:t>со</w:t>
      </w:r>
      <w:r w:rsidR="00594294">
        <w:rPr>
          <w:rFonts w:ascii="Times New Roman" w:hAnsi="Times New Roman" w:cs="Times New Roman"/>
          <w:sz w:val="28"/>
          <w:szCs w:val="28"/>
        </w:rPr>
        <w:t>ставе</w:t>
      </w:r>
      <w:r w:rsidR="0054253B" w:rsidRPr="0054253B">
        <w:rPr>
          <w:rFonts w:ascii="Times New Roman" w:hAnsi="Times New Roman" w:cs="Times New Roman"/>
          <w:sz w:val="28"/>
          <w:szCs w:val="28"/>
        </w:rPr>
        <w:t xml:space="preserve"> иму</w:t>
      </w:r>
      <w:r w:rsidR="00594294">
        <w:rPr>
          <w:rFonts w:ascii="Times New Roman" w:hAnsi="Times New Roman" w:cs="Times New Roman"/>
          <w:sz w:val="28"/>
          <w:szCs w:val="28"/>
        </w:rPr>
        <w:t>щества казны</w:t>
      </w:r>
      <w:r w:rsidR="008E7F52">
        <w:rPr>
          <w:rFonts w:ascii="Times New Roman" w:hAnsi="Times New Roman" w:cs="Times New Roman"/>
          <w:sz w:val="28"/>
          <w:szCs w:val="28"/>
        </w:rPr>
        <w:t>.</w:t>
      </w:r>
      <w:r w:rsidR="00594294">
        <w:rPr>
          <w:rFonts w:ascii="Times New Roman" w:hAnsi="Times New Roman" w:cs="Times New Roman"/>
          <w:sz w:val="28"/>
          <w:szCs w:val="28"/>
        </w:rPr>
        <w:t xml:space="preserve"> </w:t>
      </w:r>
      <w:r w:rsidR="008E7F52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формы 0503168 стоимость </w:t>
      </w:r>
      <w:r w:rsidR="008E7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 в составе имущества казны </w:t>
      </w:r>
      <w:r w:rsidR="008E7F52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E7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года составила </w:t>
      </w:r>
      <w:r w:rsidR="000D36B0">
        <w:rPr>
          <w:rFonts w:ascii="Times New Roman" w:hAnsi="Times New Roman" w:cs="Times New Roman"/>
          <w:sz w:val="28"/>
          <w:szCs w:val="28"/>
        </w:rPr>
        <w:t xml:space="preserve">48409826,04 </w:t>
      </w:r>
      <w:r w:rsidR="008E7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на конец года 40718758,38 </w:t>
      </w:r>
      <w:r w:rsidR="008E7F52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Движение </w:t>
      </w:r>
      <w:r w:rsidR="008E7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имуществу выражено в сумме увеличения стоимости на </w:t>
      </w:r>
      <w:r w:rsidR="00FE7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8E7F52">
        <w:rPr>
          <w:rFonts w:ascii="Times New Roman" w:eastAsia="Times New Roman" w:hAnsi="Times New Roman" w:cs="Times New Roman"/>
          <w:sz w:val="28"/>
          <w:szCs w:val="28"/>
          <w:lang w:eastAsia="ru-RU"/>
        </w:rPr>
        <w:t>319900,00 руб. и уменьшения имущества на 8010967,66 рублей.</w:t>
      </w:r>
      <w:r w:rsidR="008E7F52"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произошли за счет:</w:t>
      </w:r>
    </w:p>
    <w:p w:rsidR="000D36B0" w:rsidRDefault="000D36B0" w:rsidP="00E25F7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6B21F3">
        <w:rPr>
          <w:rFonts w:ascii="Times New Roman" w:hAnsi="Times New Roman" w:cs="Times New Roman"/>
          <w:sz w:val="28"/>
          <w:szCs w:val="28"/>
        </w:rPr>
        <w:t>ринятия</w:t>
      </w:r>
      <w:r w:rsidR="009952C5">
        <w:rPr>
          <w:rFonts w:ascii="Times New Roman" w:hAnsi="Times New Roman" w:cs="Times New Roman"/>
          <w:sz w:val="28"/>
          <w:szCs w:val="28"/>
        </w:rPr>
        <w:t xml:space="preserve"> к учету</w:t>
      </w:r>
      <w:r w:rsidR="009D751E">
        <w:rPr>
          <w:rFonts w:ascii="Times New Roman" w:hAnsi="Times New Roman" w:cs="Times New Roman"/>
          <w:sz w:val="28"/>
          <w:szCs w:val="28"/>
        </w:rPr>
        <w:t xml:space="preserve"> башни</w:t>
      </w:r>
      <w:r w:rsidR="0054253B" w:rsidRPr="005425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253B" w:rsidRPr="0054253B">
        <w:rPr>
          <w:rFonts w:ascii="Times New Roman" w:hAnsi="Times New Roman" w:cs="Times New Roman"/>
          <w:sz w:val="28"/>
          <w:szCs w:val="28"/>
        </w:rPr>
        <w:t>Рожно</w:t>
      </w:r>
      <w:r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319900,00 руб</w:t>
      </w:r>
      <w:r w:rsidR="006B21F3">
        <w:rPr>
          <w:rFonts w:ascii="Times New Roman" w:hAnsi="Times New Roman" w:cs="Times New Roman"/>
          <w:sz w:val="28"/>
          <w:szCs w:val="28"/>
        </w:rPr>
        <w:t>.</w:t>
      </w:r>
      <w:r w:rsidR="00A407B2">
        <w:rPr>
          <w:rFonts w:ascii="Times New Roman" w:hAnsi="Times New Roman" w:cs="Times New Roman"/>
          <w:sz w:val="28"/>
          <w:szCs w:val="28"/>
        </w:rPr>
        <w:t xml:space="preserve"> в соответствии с приказом департамента ЖКХ Краснодарского края от 03.02.2014 № 13 «Об отпуске материалов аварийного запаса»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36B0" w:rsidRPr="003C7596" w:rsidRDefault="000D36B0" w:rsidP="00E25F7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96">
        <w:rPr>
          <w:rFonts w:ascii="Times New Roman" w:hAnsi="Times New Roman" w:cs="Times New Roman"/>
          <w:sz w:val="28"/>
          <w:szCs w:val="28"/>
        </w:rPr>
        <w:t xml:space="preserve">- списания водонапорной </w:t>
      </w:r>
      <w:proofErr w:type="gramStart"/>
      <w:r w:rsidRPr="003C7596">
        <w:rPr>
          <w:rFonts w:ascii="Times New Roman" w:hAnsi="Times New Roman" w:cs="Times New Roman"/>
          <w:sz w:val="28"/>
          <w:szCs w:val="28"/>
        </w:rPr>
        <w:t xml:space="preserve">башни </w:t>
      </w:r>
      <w:r w:rsidR="0054253B" w:rsidRPr="003C7596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54253B" w:rsidRPr="003C7596">
        <w:rPr>
          <w:rFonts w:ascii="Times New Roman" w:hAnsi="Times New Roman" w:cs="Times New Roman"/>
          <w:sz w:val="28"/>
          <w:szCs w:val="28"/>
        </w:rPr>
        <w:t xml:space="preserve"> сумму 24298,00</w:t>
      </w:r>
      <w:r w:rsidR="009952C5" w:rsidRPr="003C7596">
        <w:rPr>
          <w:rFonts w:ascii="Times New Roman" w:hAnsi="Times New Roman" w:cs="Times New Roman"/>
          <w:sz w:val="28"/>
          <w:szCs w:val="28"/>
        </w:rPr>
        <w:t xml:space="preserve"> </w:t>
      </w:r>
      <w:r w:rsidRPr="003C7596">
        <w:rPr>
          <w:rFonts w:ascii="Times New Roman" w:hAnsi="Times New Roman" w:cs="Times New Roman"/>
          <w:sz w:val="28"/>
          <w:szCs w:val="28"/>
        </w:rPr>
        <w:t>руб</w:t>
      </w:r>
      <w:r w:rsidR="006B21F3" w:rsidRPr="003C7596">
        <w:rPr>
          <w:rFonts w:ascii="Times New Roman" w:hAnsi="Times New Roman" w:cs="Times New Roman"/>
          <w:sz w:val="28"/>
          <w:szCs w:val="28"/>
        </w:rPr>
        <w:t>.</w:t>
      </w:r>
      <w:r w:rsidR="00810AE6" w:rsidRPr="003C7596">
        <w:rPr>
          <w:rFonts w:ascii="Times New Roman" w:hAnsi="Times New Roman" w:cs="Times New Roman"/>
          <w:sz w:val="28"/>
          <w:szCs w:val="28"/>
        </w:rPr>
        <w:t xml:space="preserve"> (акт на списание от</w:t>
      </w:r>
      <w:r w:rsidR="00A407B2" w:rsidRPr="003C7596">
        <w:rPr>
          <w:rFonts w:ascii="Times New Roman" w:hAnsi="Times New Roman" w:cs="Times New Roman"/>
          <w:sz w:val="28"/>
          <w:szCs w:val="28"/>
        </w:rPr>
        <w:t xml:space="preserve"> 13.02.2014</w:t>
      </w:r>
      <w:r w:rsidR="00810AE6" w:rsidRPr="003C7596">
        <w:rPr>
          <w:rFonts w:ascii="Times New Roman" w:hAnsi="Times New Roman" w:cs="Times New Roman"/>
          <w:sz w:val="28"/>
          <w:szCs w:val="28"/>
        </w:rPr>
        <w:t xml:space="preserve"> №</w:t>
      </w:r>
      <w:r w:rsidR="00A407B2" w:rsidRPr="003C7596">
        <w:rPr>
          <w:rFonts w:ascii="Times New Roman" w:hAnsi="Times New Roman" w:cs="Times New Roman"/>
          <w:sz w:val="28"/>
          <w:szCs w:val="28"/>
        </w:rPr>
        <w:t xml:space="preserve"> 00000001/1</w:t>
      </w:r>
      <w:r w:rsidR="003D3AFF">
        <w:rPr>
          <w:rFonts w:ascii="Times New Roman" w:hAnsi="Times New Roman" w:cs="Times New Roman"/>
          <w:sz w:val="28"/>
          <w:szCs w:val="28"/>
        </w:rPr>
        <w:t xml:space="preserve"> ф. 0306003</w:t>
      </w:r>
      <w:r w:rsidR="00810AE6" w:rsidRPr="003C7596">
        <w:rPr>
          <w:rFonts w:ascii="Times New Roman" w:hAnsi="Times New Roman" w:cs="Times New Roman"/>
          <w:sz w:val="28"/>
          <w:szCs w:val="28"/>
        </w:rPr>
        <w:t>)</w:t>
      </w:r>
      <w:r w:rsidRPr="003C7596">
        <w:rPr>
          <w:rFonts w:ascii="Times New Roman" w:hAnsi="Times New Roman" w:cs="Times New Roman"/>
          <w:sz w:val="28"/>
          <w:szCs w:val="28"/>
        </w:rPr>
        <w:t>;</w:t>
      </w:r>
    </w:p>
    <w:p w:rsidR="0054253B" w:rsidRPr="0054253B" w:rsidRDefault="000D36B0" w:rsidP="00E25F7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596">
        <w:rPr>
          <w:rFonts w:ascii="Times New Roman" w:hAnsi="Times New Roman" w:cs="Times New Roman"/>
          <w:sz w:val="28"/>
          <w:szCs w:val="28"/>
        </w:rPr>
        <w:t>-</w:t>
      </w:r>
      <w:r w:rsidR="0054253B" w:rsidRPr="003C7596">
        <w:rPr>
          <w:rFonts w:ascii="Times New Roman" w:hAnsi="Times New Roman" w:cs="Times New Roman"/>
          <w:sz w:val="28"/>
          <w:szCs w:val="28"/>
        </w:rPr>
        <w:t xml:space="preserve"> </w:t>
      </w:r>
      <w:r w:rsidRPr="003C7596">
        <w:rPr>
          <w:rFonts w:ascii="Times New Roman" w:hAnsi="Times New Roman" w:cs="Times New Roman"/>
          <w:sz w:val="28"/>
          <w:szCs w:val="28"/>
        </w:rPr>
        <w:t>передачи</w:t>
      </w:r>
      <w:r w:rsidR="0054253B" w:rsidRPr="003C7596">
        <w:rPr>
          <w:rFonts w:ascii="Times New Roman" w:hAnsi="Times New Roman" w:cs="Times New Roman"/>
          <w:sz w:val="28"/>
          <w:szCs w:val="28"/>
        </w:rPr>
        <w:t xml:space="preserve"> из казны </w:t>
      </w:r>
      <w:proofErr w:type="spellStart"/>
      <w:r w:rsidRPr="003C7596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Pr="003C759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4253B" w:rsidRPr="003C7596">
        <w:rPr>
          <w:rFonts w:ascii="Times New Roman" w:hAnsi="Times New Roman" w:cs="Times New Roman"/>
          <w:sz w:val="28"/>
          <w:szCs w:val="28"/>
        </w:rPr>
        <w:t xml:space="preserve">в оперативное управление учреждениям здания МБУ «Учреждение по обеспечению деятельности администрации </w:t>
      </w:r>
      <w:proofErr w:type="spellStart"/>
      <w:r w:rsidR="0054253B" w:rsidRPr="003C7596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="0054253B" w:rsidRPr="003C759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района» в сумме 618153,12 руб</w:t>
      </w:r>
      <w:r w:rsidRPr="003C7596">
        <w:rPr>
          <w:rFonts w:ascii="Times New Roman" w:hAnsi="Times New Roman" w:cs="Times New Roman"/>
          <w:sz w:val="28"/>
          <w:szCs w:val="28"/>
        </w:rPr>
        <w:t>.</w:t>
      </w:r>
      <w:r w:rsidR="0054253B" w:rsidRPr="003C7596">
        <w:rPr>
          <w:rFonts w:ascii="Times New Roman" w:hAnsi="Times New Roman" w:cs="Times New Roman"/>
          <w:sz w:val="28"/>
          <w:szCs w:val="28"/>
        </w:rPr>
        <w:t xml:space="preserve"> и здания МБУК «</w:t>
      </w:r>
      <w:proofErr w:type="spellStart"/>
      <w:r w:rsidR="0054253B" w:rsidRPr="003C7596">
        <w:rPr>
          <w:rFonts w:ascii="Times New Roman" w:hAnsi="Times New Roman" w:cs="Times New Roman"/>
          <w:sz w:val="28"/>
          <w:szCs w:val="28"/>
        </w:rPr>
        <w:t>Геймановский</w:t>
      </w:r>
      <w:proofErr w:type="spellEnd"/>
      <w:r w:rsidR="0054253B" w:rsidRPr="003C7596">
        <w:rPr>
          <w:rFonts w:ascii="Times New Roman" w:hAnsi="Times New Roman" w:cs="Times New Roman"/>
          <w:sz w:val="28"/>
          <w:szCs w:val="28"/>
        </w:rPr>
        <w:t xml:space="preserve"> культурно-досуговый центр» в сумме 7368516,54</w:t>
      </w:r>
      <w:r w:rsidRPr="003C7596">
        <w:rPr>
          <w:rFonts w:ascii="Times New Roman" w:hAnsi="Times New Roman" w:cs="Times New Roman"/>
          <w:sz w:val="28"/>
          <w:szCs w:val="28"/>
        </w:rPr>
        <w:t xml:space="preserve"> руб.</w:t>
      </w:r>
      <w:r w:rsidR="0054253B" w:rsidRPr="0054253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B21F3" w:rsidRDefault="009D751E" w:rsidP="00E25F7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="006B21F3">
        <w:rPr>
          <w:rFonts w:ascii="Times New Roman" w:eastAsia="Times New Roman" w:hAnsi="Times New Roman" w:cs="Times New Roman"/>
          <w:sz w:val="28"/>
          <w:szCs w:val="24"/>
          <w:lang w:eastAsia="ar-SA"/>
        </w:rPr>
        <w:t>Геймановским</w:t>
      </w:r>
      <w:proofErr w:type="spellEnd"/>
      <w:r w:rsidR="006B21F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сельским</w:t>
      </w:r>
      <w:proofErr w:type="gramEnd"/>
      <w:r w:rsidR="006B21F3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</w:t>
      </w:r>
      <w:r w:rsidR="006B21F3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="006B21F3" w:rsidRPr="00B309FB">
        <w:rPr>
          <w:rFonts w:ascii="Times New Roman" w:eastAsia="Times New Roman" w:hAnsi="Times New Roman" w:cs="Times New Roman"/>
          <w:sz w:val="28"/>
          <w:szCs w:val="24"/>
          <w:lang w:eastAsia="ar-SA"/>
        </w:rPr>
        <w:t>лен</w:t>
      </w:r>
      <w:r w:rsidR="006B21F3">
        <w:rPr>
          <w:rFonts w:ascii="Times New Roman" w:eastAsia="Times New Roman" w:hAnsi="Times New Roman" w:cs="Times New Roman"/>
          <w:sz w:val="28"/>
          <w:szCs w:val="24"/>
          <w:lang w:eastAsia="ar-SA"/>
        </w:rPr>
        <w:t>ием</w:t>
      </w:r>
      <w:r w:rsidR="006B21F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E84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2014 года производились операции с финансовыми активами. Сведения о движении финансовых активов отражены в разделе 2 «Финансовы</w:t>
      </w:r>
      <w:r w:rsidR="00DB447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активы» баланса </w:t>
      </w:r>
      <w:proofErr w:type="gramStart"/>
      <w:r w:rsidR="00DB447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 0503120</w:t>
      </w:r>
      <w:proofErr w:type="gramEnd"/>
      <w:r w:rsidR="007E5E84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счетам  </w:t>
      </w:r>
      <w:r w:rsidR="006B21F3"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«Средства на счетах бюджета в органе Федерального казначейства» (020210000),  Финансовые вложения в форме участия в капитале» (020430000), «Расчеты по доходам» (020500000)</w:t>
      </w:r>
      <w:r w:rsidR="006B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6B21F3"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«Расчеты по выданным аванса</w:t>
      </w:r>
      <w:r w:rsidR="006B21F3">
        <w:rPr>
          <w:rFonts w:ascii="Times New Roman" w:eastAsia="Times New Roman" w:hAnsi="Times New Roman" w:cs="Times New Roman"/>
          <w:sz w:val="28"/>
          <w:szCs w:val="28"/>
          <w:lang w:eastAsia="ru-RU"/>
        </w:rPr>
        <w:t>м (020600000)</w:t>
      </w:r>
      <w:r w:rsidR="006B21F3" w:rsidRPr="001D53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6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E84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баланса финансовые </w:t>
      </w:r>
      <w:proofErr w:type="gramStart"/>
      <w:r w:rsidR="007E5E84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активы  на</w:t>
      </w:r>
      <w:proofErr w:type="gramEnd"/>
      <w:r w:rsidR="007E5E84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6B21F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ачало года составляли  411887,70 руб., на конец года  9063980,73</w:t>
      </w:r>
      <w:r w:rsidR="007E5E84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6B21F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финансовых активов выражены в сумме увеличения остатка средств на счете </w:t>
      </w:r>
      <w:proofErr w:type="spellStart"/>
      <w:r w:rsidR="006B21F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</w:t>
      </w:r>
      <w:proofErr w:type="spellEnd"/>
      <w:r w:rsidR="006B21F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конец отчетного периода в сумме 1254556,05 рублей, увеличения вложений в уставн</w:t>
      </w:r>
      <w:r w:rsidR="00E16EFC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капитал 7986669,66</w:t>
      </w:r>
      <w:r w:rsidR="006B21F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</w:t>
      </w:r>
      <w:r w:rsidR="003C7596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1F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EFC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</w:t>
      </w:r>
      <w:r w:rsidR="006B21F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дебитор</w:t>
      </w:r>
      <w:r w:rsidR="003D3AF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задолженности  на 589132</w:t>
      </w:r>
      <w:r w:rsidR="00E16EFC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>,68</w:t>
      </w:r>
      <w:r w:rsidR="006B21F3" w:rsidRPr="003C7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E5E84" w:rsidRDefault="007E5E84" w:rsidP="00E25F7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Состояние кредиторской задо</w:t>
      </w:r>
      <w:r w:rsidR="008D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лженности </w:t>
      </w:r>
      <w:proofErr w:type="spellStart"/>
      <w:r w:rsidR="00F75F66">
        <w:rPr>
          <w:rFonts w:ascii="Times New Roman" w:eastAsia="Times New Roman" w:hAnsi="Times New Roman" w:cs="Times New Roman"/>
          <w:sz w:val="28"/>
          <w:szCs w:val="24"/>
          <w:lang w:eastAsia="ar-SA"/>
        </w:rPr>
        <w:t>Геймановс</w:t>
      </w:r>
      <w:r w:rsidR="008D7189">
        <w:rPr>
          <w:rFonts w:ascii="Times New Roman" w:eastAsia="Times New Roman" w:hAnsi="Times New Roman" w:cs="Times New Roman"/>
          <w:sz w:val="28"/>
          <w:szCs w:val="24"/>
          <w:lang w:eastAsia="ar-SA"/>
        </w:rPr>
        <w:t>кого</w:t>
      </w:r>
      <w:proofErr w:type="spellEnd"/>
      <w:r w:rsidR="008D718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сельского поселения </w:t>
      </w: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отражено в форме 0503169 «Сведения по дебиторской и кредиторской задолженности и в балансе в разделе «Обязательства» по счету </w:t>
      </w:r>
      <w:r w:rsidR="00C42B5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«Расчеты с кредиторами по долговым обязательствам» (030100000), «Расчеты по принятым обязательствам» (03020</w:t>
      </w:r>
      <w:r w:rsidR="00844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42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000), </w:t>
      </w: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</w:t>
      </w:r>
      <w:r w:rsidR="008D718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счеты по платежам в бюджеты</w:t>
      </w:r>
      <w:r w:rsidR="00C42B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D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(03</w:t>
      </w: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0300000). По данным баланса кредиторская </w:t>
      </w:r>
      <w:proofErr w:type="gramStart"/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задолженность  на</w:t>
      </w:r>
      <w:proofErr w:type="gramEnd"/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года составляет</w:t>
      </w:r>
      <w:r w:rsidR="008D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D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75F66">
        <w:rPr>
          <w:rFonts w:ascii="Times New Roman" w:eastAsia="Times New Roman" w:hAnsi="Times New Roman" w:cs="Times New Roman"/>
          <w:sz w:val="28"/>
          <w:szCs w:val="28"/>
          <w:lang w:eastAsia="ru-RU"/>
        </w:rPr>
        <w:t>309794,43</w:t>
      </w:r>
      <w:r w:rsidR="006D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конец года  в сумме </w:t>
      </w:r>
      <w:r w:rsidR="00F75F66">
        <w:rPr>
          <w:rFonts w:ascii="Times New Roman" w:eastAsia="Times New Roman" w:hAnsi="Times New Roman" w:cs="Times New Roman"/>
          <w:sz w:val="28"/>
          <w:szCs w:val="28"/>
          <w:lang w:eastAsia="ru-RU"/>
        </w:rPr>
        <w:t>4401,17</w:t>
      </w:r>
      <w:r w:rsidR="008D7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F75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  <w:r w:rsidR="006D6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по электроэнергии  ОАО </w:t>
      </w:r>
      <w:r w:rsidR="006F2F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6F2F6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Кубаньэнергосбыт</w:t>
      </w:r>
      <w:proofErr w:type="spellEnd"/>
      <w:r w:rsidR="006F2F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4599</w:t>
      </w:r>
      <w:r w:rsidR="006D6AC5">
        <w:rPr>
          <w:rFonts w:ascii="Times New Roman" w:eastAsia="Times New Roman" w:hAnsi="Times New Roman" w:cs="Times New Roman"/>
          <w:sz w:val="28"/>
          <w:szCs w:val="28"/>
          <w:lang w:eastAsia="ru-RU"/>
        </w:rPr>
        <w:t>,19 руб., задолженность за услуги связи ОАО «Ростелеком» минус 98,61 руб., по расчету с ИФНС № 5 по Краснодарскому краю минус 10,84 руб.</w:t>
      </w:r>
      <w:r w:rsidR="000A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(минус 99,95 руб. пеня по налогу на имущество, минус 0,54 руб. недоимка ФСС от НС). </w:t>
      </w:r>
      <w:r w:rsidR="001F1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сверок взаимных расчетов по состоянию </w:t>
      </w:r>
      <w:r w:rsidR="0082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31.12.2014 года </w:t>
      </w:r>
      <w:r w:rsidR="001F1799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ОАО «</w:t>
      </w:r>
      <w:proofErr w:type="spellStart"/>
      <w:r w:rsidR="001F179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Кубаньэнергосбыт</w:t>
      </w:r>
      <w:proofErr w:type="spellEnd"/>
      <w:r w:rsidR="001F1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r w:rsidR="00665064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«Ростелеком»</w:t>
      </w:r>
      <w:r w:rsidR="00DD3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подписаны и предоставлены к проверке.</w:t>
      </w:r>
    </w:p>
    <w:p w:rsidR="00A225CF" w:rsidRDefault="00A225CF" w:rsidP="00E25F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Дебиторская задолженность</w:t>
      </w:r>
      <w:r w:rsidRPr="00A22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5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года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 минус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1206500,76 рублей, на конец года  минус 1795633,44 рублей в том числе по счету 205.51 «Расчеты по поступлениям от других бюджетов бюджетной системы</w:t>
      </w:r>
      <w:r w:rsidR="0073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РФ» остаток субвенции по ВУС минус 1230,57 рублей, остаток субсидии Министерства культуры Краснодарского края минус 431703,19 рублей, </w:t>
      </w:r>
      <w:r w:rsidR="00176E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</w:t>
      </w:r>
      <w:r w:rsidR="0068273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анным налоговой инспекции уплач</w:t>
      </w:r>
      <w:r w:rsidR="00176EA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 налогов в бюджет поселения минус 1362699,68 рублей.</w:t>
      </w:r>
    </w:p>
    <w:p w:rsidR="00CC760C" w:rsidRDefault="00CC760C" w:rsidP="00E25F79">
      <w:pPr>
        <w:spacing w:line="36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состоянию на 01.01.2015 года просроченной кредиторской и нереальной ко    взысканию дебиторской задолженности не числится, что подтверждается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данными  р.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  формы 0503169 «Сведения по дебиторской и кредиторской задолженности».</w:t>
      </w:r>
    </w:p>
    <w:p w:rsidR="00AB2664" w:rsidRPr="00E22C87" w:rsidRDefault="00E22C87" w:rsidP="00E25F7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по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устранению нарушений, выявленных контрольно-счетной палатой при проведении внешней проверке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годовой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бюджетной 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отчетности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поселения 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за 2013 </w:t>
      </w:r>
      <w:proofErr w:type="gramStart"/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год, 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>не</w:t>
      </w:r>
      <w:proofErr w:type="gramEnd"/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предоставлена.</w:t>
      </w:r>
    </w:p>
    <w:p w:rsidR="007E5E84" w:rsidRDefault="007E5E84" w:rsidP="00E25F79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E5E84">
        <w:rPr>
          <w:rFonts w:ascii="Times New Roman" w:hAnsi="Times New Roman" w:cs="Times New Roman"/>
          <w:sz w:val="28"/>
          <w:szCs w:val="28"/>
        </w:rPr>
        <w:t xml:space="preserve">  </w:t>
      </w:r>
      <w:r w:rsidR="006F2F6C">
        <w:rPr>
          <w:rFonts w:ascii="Times New Roman" w:hAnsi="Times New Roman" w:cs="Times New Roman"/>
          <w:sz w:val="28"/>
          <w:szCs w:val="28"/>
        </w:rPr>
        <w:tab/>
      </w:r>
      <w:r w:rsidR="006F2F6C">
        <w:rPr>
          <w:rFonts w:ascii="Times New Roman" w:hAnsi="Times New Roman" w:cs="Times New Roman"/>
          <w:sz w:val="28"/>
          <w:szCs w:val="28"/>
        </w:rPr>
        <w:tab/>
        <w:t>В соответствии с инструкцией</w:t>
      </w:r>
      <w:r w:rsidRPr="007E5E84">
        <w:rPr>
          <w:rFonts w:ascii="Times New Roman" w:hAnsi="Times New Roman" w:cs="Times New Roman"/>
          <w:sz w:val="28"/>
          <w:szCs w:val="28"/>
        </w:rPr>
        <w:t xml:space="preserve"> № 191</w:t>
      </w:r>
      <w:proofErr w:type="gramStart"/>
      <w:r w:rsidRPr="007E5E84">
        <w:rPr>
          <w:rFonts w:ascii="Times New Roman" w:hAnsi="Times New Roman" w:cs="Times New Roman"/>
          <w:sz w:val="28"/>
          <w:szCs w:val="28"/>
        </w:rPr>
        <w:t>н  в</w:t>
      </w:r>
      <w:proofErr w:type="gramEnd"/>
      <w:r w:rsidRPr="007E5E84">
        <w:rPr>
          <w:rFonts w:ascii="Times New Roman" w:hAnsi="Times New Roman" w:cs="Times New Roman"/>
          <w:sz w:val="28"/>
          <w:szCs w:val="28"/>
        </w:rPr>
        <w:t xml:space="preserve"> составе годовой бюджетной о</w:t>
      </w:r>
      <w:r w:rsidR="00176EA0">
        <w:rPr>
          <w:rFonts w:ascii="Times New Roman" w:hAnsi="Times New Roman" w:cs="Times New Roman"/>
          <w:sz w:val="28"/>
          <w:szCs w:val="28"/>
        </w:rPr>
        <w:t xml:space="preserve">тчетности </w:t>
      </w:r>
      <w:proofErr w:type="spellStart"/>
      <w:r w:rsidR="00176EA0">
        <w:rPr>
          <w:rFonts w:ascii="Times New Roman" w:hAnsi="Times New Roman" w:cs="Times New Roman"/>
          <w:sz w:val="28"/>
          <w:szCs w:val="28"/>
        </w:rPr>
        <w:t>Гейманов</w:t>
      </w:r>
      <w:r w:rsidR="00C42B50">
        <w:rPr>
          <w:rFonts w:ascii="Times New Roman" w:hAnsi="Times New Roman" w:cs="Times New Roman"/>
          <w:sz w:val="28"/>
          <w:szCs w:val="28"/>
        </w:rPr>
        <w:t>ским</w:t>
      </w:r>
      <w:proofErr w:type="spellEnd"/>
      <w:r w:rsidR="00C42B50">
        <w:rPr>
          <w:rFonts w:ascii="Times New Roman" w:hAnsi="Times New Roman" w:cs="Times New Roman"/>
          <w:sz w:val="28"/>
          <w:szCs w:val="28"/>
        </w:rPr>
        <w:t xml:space="preserve"> сельским поселением</w:t>
      </w:r>
      <w:r w:rsidRPr="007E5E84">
        <w:rPr>
          <w:rFonts w:ascii="Times New Roman" w:hAnsi="Times New Roman" w:cs="Times New Roman"/>
          <w:sz w:val="28"/>
          <w:szCs w:val="28"/>
        </w:rPr>
        <w:t xml:space="preserve"> представлена пояснительная записка по форме 0503160 в составе требуемы</w:t>
      </w:r>
      <w:r w:rsidR="00741CF6">
        <w:rPr>
          <w:rFonts w:ascii="Times New Roman" w:hAnsi="Times New Roman" w:cs="Times New Roman"/>
          <w:sz w:val="28"/>
          <w:szCs w:val="28"/>
        </w:rPr>
        <w:t>х разделов</w:t>
      </w:r>
      <w:r w:rsidRPr="007E5E84">
        <w:rPr>
          <w:rFonts w:ascii="Times New Roman" w:hAnsi="Times New Roman" w:cs="Times New Roman"/>
          <w:sz w:val="28"/>
          <w:szCs w:val="28"/>
        </w:rPr>
        <w:t>.</w:t>
      </w:r>
    </w:p>
    <w:p w:rsidR="0066129D" w:rsidRDefault="007B1856" w:rsidP="00E25F79">
      <w:pPr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66129D">
        <w:rPr>
          <w:rFonts w:ascii="Times New Roman" w:hAnsi="Times New Roman" w:cs="Times New Roman"/>
          <w:sz w:val="28"/>
          <w:szCs w:val="28"/>
        </w:rPr>
        <w:t xml:space="preserve"> Инструкции</w:t>
      </w:r>
      <w:proofErr w:type="gramEnd"/>
      <w:r w:rsidR="0066129D">
        <w:rPr>
          <w:rFonts w:ascii="Times New Roman" w:hAnsi="Times New Roman" w:cs="Times New Roman"/>
          <w:sz w:val="28"/>
          <w:szCs w:val="28"/>
        </w:rPr>
        <w:t xml:space="preserve"> 191Н</w:t>
      </w:r>
      <w:r w:rsidR="00191C59">
        <w:rPr>
          <w:rFonts w:ascii="Times New Roman" w:hAnsi="Times New Roman" w:cs="Times New Roman"/>
          <w:sz w:val="28"/>
          <w:szCs w:val="28"/>
        </w:rPr>
        <w:t xml:space="preserve"> не представлены</w:t>
      </w:r>
      <w:r w:rsidR="0066129D">
        <w:rPr>
          <w:rFonts w:ascii="Times New Roman" w:hAnsi="Times New Roman" w:cs="Times New Roman"/>
          <w:sz w:val="28"/>
          <w:szCs w:val="28"/>
        </w:rPr>
        <w:t>:</w:t>
      </w:r>
    </w:p>
    <w:p w:rsidR="0066129D" w:rsidRDefault="00191C59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129D">
        <w:rPr>
          <w:rFonts w:ascii="Times New Roman" w:hAnsi="Times New Roman" w:cs="Times New Roman"/>
          <w:sz w:val="28"/>
          <w:szCs w:val="28"/>
        </w:rPr>
        <w:t>таблица № 1 «Сведения об основных направлениях деятельности»;</w:t>
      </w:r>
    </w:p>
    <w:p w:rsidR="0066129D" w:rsidRDefault="00191C59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129D">
        <w:rPr>
          <w:rFonts w:ascii="Times New Roman" w:hAnsi="Times New Roman" w:cs="Times New Roman"/>
          <w:sz w:val="28"/>
          <w:szCs w:val="28"/>
        </w:rPr>
        <w:t xml:space="preserve"> таблица № 2 «Сведения о мерах по повышению эффективности расходования бюджетных средств»;</w:t>
      </w:r>
    </w:p>
    <w:p w:rsidR="003B1DA9" w:rsidRDefault="003B1DA9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1C59">
        <w:rPr>
          <w:rFonts w:ascii="Times New Roman" w:hAnsi="Times New Roman" w:cs="Times New Roman"/>
          <w:sz w:val="28"/>
          <w:szCs w:val="28"/>
        </w:rPr>
        <w:t xml:space="preserve"> таблица</w:t>
      </w:r>
      <w:r>
        <w:rPr>
          <w:rFonts w:ascii="Times New Roman" w:hAnsi="Times New Roman" w:cs="Times New Roman"/>
          <w:sz w:val="28"/>
          <w:szCs w:val="28"/>
        </w:rPr>
        <w:t xml:space="preserve"> № 3 «Сведения об исполнении текстовых статей закона (решения) о бюджете»;</w:t>
      </w:r>
    </w:p>
    <w:p w:rsidR="00191C59" w:rsidRDefault="00191C59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4 «Сведения об особенностях ведения бюджетного учета»;</w:t>
      </w:r>
    </w:p>
    <w:p w:rsidR="0066129D" w:rsidRDefault="0066129D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5 «Сведения о результатах меропри</w:t>
      </w:r>
      <w:r w:rsidR="003B1DA9">
        <w:rPr>
          <w:rFonts w:ascii="Times New Roman" w:hAnsi="Times New Roman" w:cs="Times New Roman"/>
          <w:sz w:val="28"/>
          <w:szCs w:val="28"/>
        </w:rPr>
        <w:t>ятий внутреннего контроля»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1DA9" w:rsidRDefault="00191C59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1DA9">
        <w:rPr>
          <w:rFonts w:ascii="Times New Roman" w:hAnsi="Times New Roman" w:cs="Times New Roman"/>
          <w:sz w:val="28"/>
          <w:szCs w:val="28"/>
        </w:rPr>
        <w:t>таблица № 6 «Сведения о проведении инвентаризации»;</w:t>
      </w:r>
    </w:p>
    <w:p w:rsidR="00191C59" w:rsidRDefault="00191C59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7 «Сведения о результатах внешних контрольных мероприятиях».</w:t>
      </w:r>
    </w:p>
    <w:p w:rsidR="007B1856" w:rsidRDefault="007B1856" w:rsidP="00E25F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п. 152 Инструкции 191Н форма 0503162 «Сведения о результатах деятельности не заполнены графы 5</w:t>
      </w:r>
      <w:r w:rsidR="00E22C87">
        <w:rPr>
          <w:rFonts w:ascii="Times New Roman" w:hAnsi="Times New Roman" w:cs="Times New Roman"/>
          <w:sz w:val="28"/>
          <w:szCs w:val="28"/>
        </w:rPr>
        <w:t>(сумма в руб.)</w:t>
      </w:r>
      <w:r>
        <w:rPr>
          <w:rFonts w:ascii="Times New Roman" w:hAnsi="Times New Roman" w:cs="Times New Roman"/>
          <w:sz w:val="28"/>
          <w:szCs w:val="28"/>
        </w:rPr>
        <w:t xml:space="preserve"> и 7</w:t>
      </w:r>
      <w:r w:rsidR="00E22C87">
        <w:rPr>
          <w:rFonts w:ascii="Times New Roman" w:hAnsi="Times New Roman" w:cs="Times New Roman"/>
          <w:sz w:val="28"/>
          <w:szCs w:val="28"/>
        </w:rPr>
        <w:t xml:space="preserve"> (сумма руб.)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E84" w:rsidRPr="007B1856" w:rsidRDefault="007E5E84" w:rsidP="00E25F7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5E84">
        <w:rPr>
          <w:rFonts w:ascii="Times New Roman" w:hAnsi="Times New Roman" w:cs="Times New Roman"/>
          <w:sz w:val="28"/>
          <w:szCs w:val="28"/>
        </w:rPr>
        <w:tab/>
        <w:t>В разделе 5 пояснительной записки отражены вопросы дея</w:t>
      </w:r>
      <w:r w:rsidR="006F2F6C">
        <w:rPr>
          <w:rFonts w:ascii="Times New Roman" w:hAnsi="Times New Roman" w:cs="Times New Roman"/>
          <w:sz w:val="28"/>
          <w:szCs w:val="28"/>
        </w:rPr>
        <w:t xml:space="preserve">тельности </w:t>
      </w:r>
      <w:proofErr w:type="spellStart"/>
      <w:r w:rsidR="006F2F6C">
        <w:rPr>
          <w:rFonts w:ascii="Times New Roman" w:hAnsi="Times New Roman" w:cs="Times New Roman"/>
          <w:sz w:val="28"/>
          <w:szCs w:val="28"/>
        </w:rPr>
        <w:t>Геймано</w:t>
      </w:r>
      <w:r w:rsidR="003B1DA9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3B1D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E5E84">
        <w:rPr>
          <w:rFonts w:ascii="Times New Roman" w:hAnsi="Times New Roman" w:cs="Times New Roman"/>
          <w:sz w:val="28"/>
          <w:szCs w:val="28"/>
        </w:rPr>
        <w:t xml:space="preserve">, по использованию информационно-коммуникационных технологий по форме 0503177.  В целях обеспечения деятельности в области информационно-коммуникационных </w:t>
      </w:r>
      <w:proofErr w:type="gramStart"/>
      <w:r w:rsidRPr="007E5E84">
        <w:rPr>
          <w:rFonts w:ascii="Times New Roman" w:hAnsi="Times New Roman" w:cs="Times New Roman"/>
          <w:sz w:val="28"/>
          <w:szCs w:val="28"/>
        </w:rPr>
        <w:t xml:space="preserve">технологий,  </w:t>
      </w:r>
      <w:proofErr w:type="spellStart"/>
      <w:r w:rsidR="006F2F6C">
        <w:rPr>
          <w:rFonts w:ascii="Times New Roman" w:hAnsi="Times New Roman" w:cs="Times New Roman"/>
          <w:sz w:val="28"/>
          <w:szCs w:val="28"/>
        </w:rPr>
        <w:t>Гейманов</w:t>
      </w:r>
      <w:r w:rsidR="00B2168B">
        <w:rPr>
          <w:rFonts w:ascii="Times New Roman" w:hAnsi="Times New Roman" w:cs="Times New Roman"/>
          <w:sz w:val="28"/>
          <w:szCs w:val="28"/>
        </w:rPr>
        <w:t>ским</w:t>
      </w:r>
      <w:proofErr w:type="spellEnd"/>
      <w:proofErr w:type="gramEnd"/>
      <w:r w:rsidR="00B2168B">
        <w:rPr>
          <w:rFonts w:ascii="Times New Roman" w:hAnsi="Times New Roman" w:cs="Times New Roman"/>
          <w:sz w:val="28"/>
          <w:szCs w:val="28"/>
        </w:rPr>
        <w:t xml:space="preserve"> сельским  поселения</w:t>
      </w:r>
      <w:r w:rsidR="00B2168B" w:rsidRPr="007E5E84">
        <w:rPr>
          <w:rFonts w:ascii="Times New Roman" w:hAnsi="Times New Roman" w:cs="Times New Roman"/>
          <w:sz w:val="28"/>
          <w:szCs w:val="28"/>
        </w:rPr>
        <w:t xml:space="preserve"> </w:t>
      </w:r>
      <w:r w:rsidRPr="007E5E84">
        <w:rPr>
          <w:rFonts w:ascii="Times New Roman" w:hAnsi="Times New Roman" w:cs="Times New Roman"/>
          <w:sz w:val="28"/>
          <w:szCs w:val="28"/>
        </w:rPr>
        <w:t>произве</w:t>
      </w:r>
      <w:r w:rsidR="008441CB">
        <w:rPr>
          <w:rFonts w:ascii="Times New Roman" w:hAnsi="Times New Roman" w:cs="Times New Roman"/>
          <w:sz w:val="28"/>
          <w:szCs w:val="28"/>
        </w:rPr>
        <w:t>дены  расходы в сумме 487668,62</w:t>
      </w:r>
      <w:r w:rsidR="00B2168B">
        <w:rPr>
          <w:rFonts w:ascii="Times New Roman" w:hAnsi="Times New Roman" w:cs="Times New Roman"/>
          <w:sz w:val="28"/>
          <w:szCs w:val="28"/>
        </w:rPr>
        <w:t xml:space="preserve"> руб., что составляет </w:t>
      </w:r>
      <w:r w:rsidR="000D2C76">
        <w:rPr>
          <w:rFonts w:ascii="Times New Roman" w:hAnsi="Times New Roman" w:cs="Times New Roman"/>
          <w:sz w:val="28"/>
          <w:szCs w:val="28"/>
        </w:rPr>
        <w:t>3,5</w:t>
      </w:r>
      <w:r w:rsidR="00B2168B">
        <w:rPr>
          <w:rFonts w:ascii="Times New Roman" w:hAnsi="Times New Roman" w:cs="Times New Roman"/>
          <w:sz w:val="28"/>
          <w:szCs w:val="28"/>
        </w:rPr>
        <w:t xml:space="preserve"> </w:t>
      </w:r>
      <w:r w:rsidRPr="007E5E84">
        <w:rPr>
          <w:rFonts w:ascii="Times New Roman" w:hAnsi="Times New Roman" w:cs="Times New Roman"/>
          <w:sz w:val="28"/>
          <w:szCs w:val="28"/>
        </w:rPr>
        <w:t>% от общих п</w:t>
      </w:r>
      <w:r w:rsidR="000378A0">
        <w:rPr>
          <w:rFonts w:ascii="Times New Roman" w:hAnsi="Times New Roman" w:cs="Times New Roman"/>
          <w:sz w:val="28"/>
          <w:szCs w:val="28"/>
        </w:rPr>
        <w:t xml:space="preserve">роизведенных расходов.  </w:t>
      </w:r>
      <w:proofErr w:type="gramStart"/>
      <w:r w:rsidR="000A4FB7">
        <w:rPr>
          <w:rFonts w:ascii="Times New Roman" w:hAnsi="Times New Roman" w:cs="Times New Roman"/>
          <w:sz w:val="28"/>
          <w:szCs w:val="28"/>
        </w:rPr>
        <w:t>Н</w:t>
      </w:r>
      <w:r w:rsidRPr="007E5E84">
        <w:rPr>
          <w:rFonts w:ascii="Times New Roman" w:hAnsi="Times New Roman" w:cs="Times New Roman"/>
          <w:sz w:val="28"/>
          <w:szCs w:val="28"/>
        </w:rPr>
        <w:t xml:space="preserve">а  </w:t>
      </w:r>
      <w:r w:rsidR="00176EA0" w:rsidRPr="007E5E84">
        <w:rPr>
          <w:rFonts w:ascii="Times New Roman" w:hAnsi="Times New Roman" w:cs="Times New Roman"/>
          <w:sz w:val="28"/>
          <w:szCs w:val="28"/>
        </w:rPr>
        <w:t>приобретение</w:t>
      </w:r>
      <w:proofErr w:type="gramEnd"/>
      <w:r w:rsidR="00176EA0" w:rsidRPr="007E5E84">
        <w:rPr>
          <w:rFonts w:ascii="Times New Roman" w:hAnsi="Times New Roman" w:cs="Times New Roman"/>
          <w:sz w:val="28"/>
          <w:szCs w:val="28"/>
        </w:rPr>
        <w:t xml:space="preserve"> и</w:t>
      </w:r>
      <w:r w:rsidR="000378A0">
        <w:rPr>
          <w:rFonts w:ascii="Times New Roman" w:hAnsi="Times New Roman" w:cs="Times New Roman"/>
          <w:sz w:val="28"/>
          <w:szCs w:val="28"/>
        </w:rPr>
        <w:t xml:space="preserve"> обновление баз данных </w:t>
      </w:r>
      <w:r w:rsidR="000A4FB7">
        <w:rPr>
          <w:rFonts w:ascii="Times New Roman" w:hAnsi="Times New Roman" w:cs="Times New Roman"/>
          <w:sz w:val="28"/>
          <w:szCs w:val="28"/>
        </w:rPr>
        <w:t>направлено средств</w:t>
      </w:r>
      <w:r w:rsidR="000A4FB7" w:rsidRPr="007E5E84">
        <w:rPr>
          <w:rFonts w:ascii="Times New Roman" w:hAnsi="Times New Roman" w:cs="Times New Roman"/>
          <w:sz w:val="28"/>
          <w:szCs w:val="28"/>
        </w:rPr>
        <w:t xml:space="preserve"> </w:t>
      </w:r>
      <w:r w:rsidR="000A4FB7">
        <w:rPr>
          <w:rFonts w:ascii="Times New Roman" w:hAnsi="Times New Roman" w:cs="Times New Roman"/>
          <w:sz w:val="28"/>
          <w:szCs w:val="28"/>
        </w:rPr>
        <w:t>на сумму</w:t>
      </w:r>
      <w:r w:rsidR="000378A0">
        <w:rPr>
          <w:rFonts w:ascii="Times New Roman" w:hAnsi="Times New Roman" w:cs="Times New Roman"/>
          <w:sz w:val="28"/>
          <w:szCs w:val="28"/>
        </w:rPr>
        <w:t xml:space="preserve"> 216253,42</w:t>
      </w:r>
      <w:r w:rsidR="00176EA0" w:rsidRPr="007E5E84">
        <w:rPr>
          <w:rFonts w:ascii="Times New Roman" w:hAnsi="Times New Roman" w:cs="Times New Roman"/>
          <w:sz w:val="28"/>
          <w:szCs w:val="28"/>
        </w:rPr>
        <w:t xml:space="preserve"> руб</w:t>
      </w:r>
      <w:r w:rsidR="000A4FB7">
        <w:rPr>
          <w:rFonts w:ascii="Times New Roman" w:hAnsi="Times New Roman" w:cs="Times New Roman"/>
          <w:sz w:val="28"/>
          <w:szCs w:val="28"/>
        </w:rPr>
        <w:t xml:space="preserve">., </w:t>
      </w:r>
      <w:r w:rsidR="000378A0" w:rsidRPr="007E5E84">
        <w:rPr>
          <w:rFonts w:ascii="Times New Roman" w:hAnsi="Times New Roman" w:cs="Times New Roman"/>
          <w:sz w:val="28"/>
          <w:szCs w:val="28"/>
        </w:rPr>
        <w:t xml:space="preserve">на </w:t>
      </w:r>
      <w:r w:rsidRPr="007E5E84">
        <w:rPr>
          <w:rFonts w:ascii="Times New Roman" w:hAnsi="Times New Roman" w:cs="Times New Roman"/>
          <w:sz w:val="28"/>
          <w:szCs w:val="28"/>
        </w:rPr>
        <w:t>обеспечение работоспособности п</w:t>
      </w:r>
      <w:r w:rsidR="00B2168B">
        <w:rPr>
          <w:rFonts w:ascii="Times New Roman" w:hAnsi="Times New Roman" w:cs="Times New Roman"/>
          <w:sz w:val="28"/>
          <w:szCs w:val="28"/>
        </w:rPr>
        <w:t xml:space="preserve">рограммного обеспечения </w:t>
      </w:r>
      <w:r w:rsidR="000378A0">
        <w:rPr>
          <w:rFonts w:ascii="Times New Roman" w:hAnsi="Times New Roman" w:cs="Times New Roman"/>
          <w:sz w:val="28"/>
          <w:szCs w:val="28"/>
        </w:rPr>
        <w:t xml:space="preserve"> </w:t>
      </w:r>
      <w:r w:rsidR="000A4FB7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378A0">
        <w:rPr>
          <w:rFonts w:ascii="Times New Roman" w:hAnsi="Times New Roman" w:cs="Times New Roman"/>
          <w:sz w:val="28"/>
          <w:szCs w:val="28"/>
        </w:rPr>
        <w:t>199850,20</w:t>
      </w:r>
      <w:r w:rsidRPr="007E5E84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96E6D" w:rsidRPr="005D0630" w:rsidRDefault="00E25F79" w:rsidP="00E25F79">
      <w:pPr>
        <w:spacing w:after="0"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 результате проверки установлены следующие нарушения и замечания:</w:t>
      </w:r>
    </w:p>
    <w:p w:rsidR="00096E6D" w:rsidRDefault="004069F8" w:rsidP="00E25F79">
      <w:pPr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96E6D">
        <w:rPr>
          <w:rFonts w:ascii="Times New Roman" w:hAnsi="Times New Roman" w:cs="Times New Roman"/>
          <w:sz w:val="28"/>
          <w:szCs w:val="28"/>
        </w:rPr>
        <w:t>В нарушение</w:t>
      </w:r>
      <w:r w:rsidR="00096E6D" w:rsidRPr="00F83F45">
        <w:rPr>
          <w:rFonts w:ascii="Times New Roman" w:hAnsi="Times New Roman" w:cs="Times New Roman"/>
          <w:sz w:val="28"/>
          <w:szCs w:val="28"/>
        </w:rPr>
        <w:t xml:space="preserve"> ст. 8 Федерального закона от 06.12.2011 № 402-ФЗ «О </w:t>
      </w:r>
      <w:r w:rsidR="00096E6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96E6D" w:rsidRDefault="00E22C87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96E6D">
        <w:rPr>
          <w:rFonts w:ascii="Times New Roman" w:hAnsi="Times New Roman" w:cs="Times New Roman"/>
          <w:sz w:val="28"/>
          <w:szCs w:val="28"/>
        </w:rPr>
        <w:t xml:space="preserve">ухгалтерском </w:t>
      </w:r>
      <w:r w:rsidR="00096E6D" w:rsidRPr="00F83F45">
        <w:rPr>
          <w:rFonts w:ascii="Times New Roman" w:hAnsi="Times New Roman" w:cs="Times New Roman"/>
          <w:sz w:val="28"/>
          <w:szCs w:val="28"/>
        </w:rPr>
        <w:t>учете»</w:t>
      </w:r>
      <w:r w:rsidR="00096E6D">
        <w:rPr>
          <w:rFonts w:ascii="Times New Roman" w:hAnsi="Times New Roman" w:cs="Times New Roman"/>
          <w:sz w:val="28"/>
          <w:szCs w:val="28"/>
        </w:rPr>
        <w:t xml:space="preserve"> учетная политика </w:t>
      </w:r>
      <w:proofErr w:type="spellStart"/>
      <w:r w:rsidR="00096E6D">
        <w:rPr>
          <w:rFonts w:ascii="Times New Roman" w:hAnsi="Times New Roman" w:cs="Times New Roman"/>
          <w:sz w:val="28"/>
          <w:szCs w:val="28"/>
        </w:rPr>
        <w:t>Геймановского</w:t>
      </w:r>
      <w:proofErr w:type="spellEnd"/>
      <w:r w:rsidR="00096E6D">
        <w:rPr>
          <w:rFonts w:ascii="Times New Roman" w:hAnsi="Times New Roman" w:cs="Times New Roman"/>
          <w:sz w:val="28"/>
          <w:szCs w:val="28"/>
        </w:rPr>
        <w:t xml:space="preserve"> сельского поселения, принятая в 2005 году, н</w:t>
      </w:r>
      <w:r w:rsidR="004069F8">
        <w:rPr>
          <w:rFonts w:ascii="Times New Roman" w:hAnsi="Times New Roman" w:cs="Times New Roman"/>
          <w:sz w:val="28"/>
          <w:szCs w:val="28"/>
        </w:rPr>
        <w:t>а сегодня</w:t>
      </w:r>
      <w:r w:rsidR="00E25F79">
        <w:rPr>
          <w:rFonts w:ascii="Times New Roman" w:hAnsi="Times New Roman" w:cs="Times New Roman"/>
          <w:sz w:val="28"/>
          <w:szCs w:val="28"/>
        </w:rPr>
        <w:t xml:space="preserve">шний день не отражает </w:t>
      </w:r>
      <w:proofErr w:type="gramStart"/>
      <w:r w:rsidR="00E25F79">
        <w:rPr>
          <w:rFonts w:ascii="Times New Roman" w:hAnsi="Times New Roman" w:cs="Times New Roman"/>
          <w:sz w:val="28"/>
          <w:szCs w:val="28"/>
        </w:rPr>
        <w:t>требования</w:t>
      </w:r>
      <w:r w:rsidR="00A3169F">
        <w:rPr>
          <w:rFonts w:ascii="Times New Roman" w:hAnsi="Times New Roman" w:cs="Times New Roman"/>
          <w:sz w:val="28"/>
          <w:szCs w:val="28"/>
        </w:rPr>
        <w:t xml:space="preserve">  по</w:t>
      </w:r>
      <w:proofErr w:type="gramEnd"/>
      <w:r w:rsidR="00ED46E2">
        <w:rPr>
          <w:rFonts w:ascii="Times New Roman" w:hAnsi="Times New Roman" w:cs="Times New Roman"/>
          <w:sz w:val="28"/>
          <w:szCs w:val="28"/>
        </w:rPr>
        <w:t xml:space="preserve"> ведению бухгалтерского</w:t>
      </w:r>
      <w:r w:rsidR="004069F8">
        <w:rPr>
          <w:rFonts w:ascii="Times New Roman" w:hAnsi="Times New Roman" w:cs="Times New Roman"/>
          <w:sz w:val="28"/>
          <w:szCs w:val="28"/>
        </w:rPr>
        <w:t xml:space="preserve"> и бюджетного</w:t>
      </w:r>
      <w:r w:rsidR="00ED46E2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4069F8">
        <w:rPr>
          <w:rFonts w:ascii="Times New Roman" w:hAnsi="Times New Roman" w:cs="Times New Roman"/>
          <w:sz w:val="28"/>
          <w:szCs w:val="28"/>
        </w:rPr>
        <w:t>.</w:t>
      </w:r>
      <w:r w:rsidR="00ED4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352" w:rsidRPr="00E22C87" w:rsidRDefault="00DB3352" w:rsidP="00E25F7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2. Информация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по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устранению нарушений, выявленных контрольно-счетной палатой</w:t>
      </w:r>
      <w:r w:rsidR="00E25F7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при проведении внешней проверки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годовой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бюджетной 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отчетности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поселения </w:t>
      </w:r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за 2013 </w:t>
      </w:r>
      <w:proofErr w:type="gramStart"/>
      <w:r w:rsidRPr="002E0BC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год,  </w:t>
      </w:r>
      <w:r>
        <w:rPr>
          <w:rFonts w:ascii="Times New Roman" w:eastAsia="Times New Roman" w:hAnsi="Times New Roman" w:cs="Times New Roman"/>
          <w:kern w:val="1"/>
          <w:sz w:val="28"/>
          <w:szCs w:val="24"/>
        </w:rPr>
        <w:t>не</w:t>
      </w:r>
      <w:proofErr w:type="gramEnd"/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предоставлена.</w:t>
      </w:r>
    </w:p>
    <w:p w:rsidR="00096E6D" w:rsidRPr="004069F8" w:rsidRDefault="00DB3352" w:rsidP="00E25F7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69F8">
        <w:rPr>
          <w:rFonts w:ascii="Times New Roman" w:hAnsi="Times New Roman" w:cs="Times New Roman"/>
          <w:sz w:val="28"/>
          <w:szCs w:val="28"/>
        </w:rPr>
        <w:t xml:space="preserve">. </w:t>
      </w:r>
      <w:r w:rsidR="00096E6D" w:rsidRPr="004069F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096E6D" w:rsidRPr="004069F8">
        <w:rPr>
          <w:rFonts w:ascii="Times New Roman" w:hAnsi="Times New Roman" w:cs="Times New Roman"/>
          <w:sz w:val="28"/>
          <w:szCs w:val="28"/>
        </w:rPr>
        <w:t>нарушение  Инструкции</w:t>
      </w:r>
      <w:proofErr w:type="gramEnd"/>
      <w:r w:rsidR="00096E6D" w:rsidRPr="004069F8">
        <w:rPr>
          <w:rFonts w:ascii="Times New Roman" w:hAnsi="Times New Roman" w:cs="Times New Roman"/>
          <w:sz w:val="28"/>
          <w:szCs w:val="28"/>
        </w:rPr>
        <w:t xml:space="preserve"> 191Н </w:t>
      </w:r>
      <w:r w:rsidR="004069F8" w:rsidRPr="0040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ф. 0503160, представленная к проверке в составе бюджетной отчетности, сформирована с замечаниями и не в полном объеме, </w:t>
      </w:r>
      <w:r w:rsidR="00096E6D" w:rsidRPr="004069F8">
        <w:rPr>
          <w:rFonts w:ascii="Times New Roman" w:hAnsi="Times New Roman" w:cs="Times New Roman"/>
          <w:sz w:val="28"/>
          <w:szCs w:val="28"/>
        </w:rPr>
        <w:t>не представлены:</w:t>
      </w:r>
    </w:p>
    <w:p w:rsidR="00096E6D" w:rsidRDefault="00096E6D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1 «Сведения об основных направлениях деятельности»;</w:t>
      </w:r>
    </w:p>
    <w:p w:rsidR="00096E6D" w:rsidRDefault="00096E6D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2 «Сведения о мерах по повышению эффективности расходования бюджетных средств»;</w:t>
      </w:r>
    </w:p>
    <w:p w:rsidR="00096E6D" w:rsidRDefault="00096E6D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3 «Сведения об исполнении текстовых статей закона (решения) о бюджете»;</w:t>
      </w:r>
    </w:p>
    <w:p w:rsidR="00096E6D" w:rsidRDefault="00096E6D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4 «Сведения об особенностях ведения бюджетного учета»;</w:t>
      </w:r>
    </w:p>
    <w:p w:rsidR="00096E6D" w:rsidRDefault="00096E6D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5 «Сведения о результатах мероприятий внутреннего контроля»;</w:t>
      </w:r>
    </w:p>
    <w:p w:rsidR="00096E6D" w:rsidRDefault="00096E6D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6 «Сведения о проведении инвентаризации»;</w:t>
      </w:r>
    </w:p>
    <w:p w:rsidR="00096E6D" w:rsidRDefault="00096E6D" w:rsidP="00E25F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№ 7 «Сведения о результатах внешних контрольных мероприятиях».</w:t>
      </w:r>
    </w:p>
    <w:p w:rsidR="00096E6D" w:rsidRDefault="00DB3352" w:rsidP="00E25F7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0611F">
        <w:rPr>
          <w:rFonts w:ascii="Times New Roman" w:hAnsi="Times New Roman" w:cs="Times New Roman"/>
          <w:sz w:val="28"/>
          <w:szCs w:val="28"/>
        </w:rPr>
        <w:t xml:space="preserve">. </w:t>
      </w:r>
      <w:r w:rsidR="00096E6D">
        <w:rPr>
          <w:rFonts w:ascii="Times New Roman" w:hAnsi="Times New Roman" w:cs="Times New Roman"/>
          <w:sz w:val="28"/>
          <w:szCs w:val="28"/>
        </w:rPr>
        <w:t xml:space="preserve">В нарушение п. 152 Инструкции 191Н </w:t>
      </w:r>
      <w:r w:rsidR="004069F8">
        <w:rPr>
          <w:rFonts w:ascii="Times New Roman" w:hAnsi="Times New Roman" w:cs="Times New Roman"/>
          <w:sz w:val="28"/>
          <w:szCs w:val="28"/>
        </w:rPr>
        <w:t>в форме</w:t>
      </w:r>
      <w:r w:rsidR="00096E6D">
        <w:rPr>
          <w:rFonts w:ascii="Times New Roman" w:hAnsi="Times New Roman" w:cs="Times New Roman"/>
          <w:sz w:val="28"/>
          <w:szCs w:val="28"/>
        </w:rPr>
        <w:t xml:space="preserve"> 0503162 «Сведения о результатах деятельности</w:t>
      </w:r>
      <w:r w:rsidR="004069F8">
        <w:rPr>
          <w:rFonts w:ascii="Times New Roman" w:hAnsi="Times New Roman" w:cs="Times New Roman"/>
          <w:sz w:val="28"/>
          <w:szCs w:val="28"/>
        </w:rPr>
        <w:t>»</w:t>
      </w:r>
      <w:r w:rsidR="00096E6D">
        <w:rPr>
          <w:rFonts w:ascii="Times New Roman" w:hAnsi="Times New Roman" w:cs="Times New Roman"/>
          <w:sz w:val="28"/>
          <w:szCs w:val="28"/>
        </w:rPr>
        <w:t xml:space="preserve"> не заполнены графы 5</w:t>
      </w:r>
      <w:r w:rsidR="004069F8">
        <w:rPr>
          <w:rFonts w:ascii="Times New Roman" w:hAnsi="Times New Roman" w:cs="Times New Roman"/>
          <w:sz w:val="28"/>
          <w:szCs w:val="28"/>
        </w:rPr>
        <w:t>(сумма)</w:t>
      </w:r>
      <w:r w:rsidR="00096E6D">
        <w:rPr>
          <w:rFonts w:ascii="Times New Roman" w:hAnsi="Times New Roman" w:cs="Times New Roman"/>
          <w:sz w:val="28"/>
          <w:szCs w:val="28"/>
        </w:rPr>
        <w:t xml:space="preserve"> и 7</w:t>
      </w:r>
      <w:r w:rsidR="004069F8">
        <w:rPr>
          <w:rFonts w:ascii="Times New Roman" w:hAnsi="Times New Roman" w:cs="Times New Roman"/>
          <w:sz w:val="28"/>
          <w:szCs w:val="28"/>
        </w:rPr>
        <w:t xml:space="preserve"> (сумма)</w:t>
      </w:r>
      <w:r w:rsidR="00096E6D">
        <w:rPr>
          <w:rFonts w:ascii="Times New Roman" w:hAnsi="Times New Roman" w:cs="Times New Roman"/>
          <w:sz w:val="28"/>
          <w:szCs w:val="28"/>
        </w:rPr>
        <w:t>.</w:t>
      </w:r>
    </w:p>
    <w:p w:rsidR="004069F8" w:rsidRPr="004069F8" w:rsidRDefault="00DB3352" w:rsidP="00E25F7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0611F" w:rsidRPr="000061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69F8" w:rsidRPr="004069F8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В ходе проверки выявлены расхождения показателей </w:t>
      </w:r>
      <w:proofErr w:type="gramStart"/>
      <w:r w:rsidR="004069F8" w:rsidRPr="004069F8">
        <w:rPr>
          <w:rFonts w:ascii="Times New Roman" w:eastAsia="Times New Roman" w:hAnsi="Times New Roman" w:cs="Times New Roman"/>
          <w:kern w:val="1"/>
          <w:sz w:val="28"/>
          <w:szCs w:val="24"/>
        </w:rPr>
        <w:t>аналитических счетов</w:t>
      </w:r>
      <w:proofErr w:type="gramEnd"/>
      <w:r w:rsidR="004069F8" w:rsidRPr="004069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отражающих расчеты по доходам, расчеты по выданным авансам, финансовый результат и результат прошлых отчетных периодов по кассовому исполнению бюджета (счета 020500000, 020600000, 040130000, 040200000)</w:t>
      </w:r>
      <w:r w:rsidR="004069F8" w:rsidRPr="004069F8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</w:t>
      </w:r>
      <w:r w:rsidR="004069F8">
        <w:rPr>
          <w:rFonts w:ascii="Times New Roman" w:eastAsia="Times New Roman" w:hAnsi="Times New Roman" w:cs="Times New Roman"/>
          <w:kern w:val="1"/>
          <w:sz w:val="28"/>
          <w:szCs w:val="24"/>
        </w:rPr>
        <w:t>по главной книге и формы</w:t>
      </w:r>
      <w:r w:rsidR="004069F8" w:rsidRPr="004069F8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№ 0503120 «Баланс».</w:t>
      </w:r>
    </w:p>
    <w:p w:rsidR="00096E6D" w:rsidRDefault="0000611F" w:rsidP="00E25F79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  </w:t>
      </w:r>
    </w:p>
    <w:p w:rsidR="007E5E84" w:rsidRDefault="00096E6D" w:rsidP="00CA3F98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5E84" w:rsidRPr="007E5E84">
        <w:rPr>
          <w:rFonts w:ascii="Times New Roman" w:hAnsi="Times New Roman" w:cs="Times New Roman"/>
          <w:sz w:val="28"/>
          <w:szCs w:val="28"/>
        </w:rPr>
        <w:t>На основании выше изложенного, контрольно-счетная палата считает, что</w:t>
      </w:r>
      <w:r w:rsidR="00CA3F98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годовая </w:t>
      </w:r>
      <w:proofErr w:type="gramStart"/>
      <w:r w:rsidR="00CA3F98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бюджетная  отчетность</w:t>
      </w:r>
      <w:proofErr w:type="gramEnd"/>
      <w:r w:rsidR="007E5E84" w:rsidRPr="007E5E84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</w:t>
      </w:r>
      <w:proofErr w:type="spellStart"/>
      <w:r w:rsidR="00E25F79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Геймановского</w:t>
      </w:r>
      <w:proofErr w:type="spellEnd"/>
      <w:r w:rsidR="00E25F79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сельского поселения </w:t>
      </w:r>
      <w:r w:rsidR="00CA3F98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представлена не в полном объеме и с расхождениями данных по счетам, что говорит о недостоверности </w:t>
      </w:r>
      <w:r w:rsidR="0024179E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показателей </w:t>
      </w:r>
      <w:r w:rsidR="00CA3F98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бюджетной отчетности. </w:t>
      </w:r>
    </w:p>
    <w:p w:rsidR="00E22C87" w:rsidRPr="008205DF" w:rsidRDefault="00C23983" w:rsidP="00C23983">
      <w:pPr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23983">
        <w:rPr>
          <w:rFonts w:ascii="Times New Roman" w:eastAsia="Times New Roman" w:hAnsi="Times New Roman" w:cs="Times New Roman"/>
          <w:b/>
          <w:noProof/>
          <w:kern w:val="1"/>
          <w:sz w:val="28"/>
          <w:szCs w:val="24"/>
          <w:lang w:eastAsia="ru-RU"/>
        </w:rPr>
        <w:drawing>
          <wp:inline distT="0" distB="0" distL="0" distR="0">
            <wp:extent cx="6480175" cy="9165006"/>
            <wp:effectExtent l="0" t="0" r="0" b="0"/>
            <wp:docPr id="1" name="Рисунок 1" descr="F:\для сайта\внешняя проверка\Гейманов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ля сайта\внешняя проверка\Геймановское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E22C87" w:rsidRPr="008205DF" w:rsidSect="008C5DC7">
      <w:headerReference w:type="default" r:id="rId9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B14" w:rsidRDefault="00FD3B14" w:rsidP="0005475E">
      <w:pPr>
        <w:spacing w:after="0" w:line="240" w:lineRule="auto"/>
      </w:pPr>
      <w:r>
        <w:separator/>
      </w:r>
    </w:p>
  </w:endnote>
  <w:endnote w:type="continuationSeparator" w:id="0">
    <w:p w:rsidR="00FD3B14" w:rsidRDefault="00FD3B14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B14" w:rsidRDefault="00FD3B14" w:rsidP="0005475E">
      <w:pPr>
        <w:spacing w:after="0" w:line="240" w:lineRule="auto"/>
      </w:pPr>
      <w:r>
        <w:separator/>
      </w:r>
    </w:p>
  </w:footnote>
  <w:footnote w:type="continuationSeparator" w:id="0">
    <w:p w:rsidR="00FD3B14" w:rsidRDefault="00FD3B14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4367485"/>
      <w:docPartObj>
        <w:docPartGallery w:val="Page Numbers (Top of Page)"/>
        <w:docPartUnique/>
      </w:docPartObj>
    </w:sdtPr>
    <w:sdtEndPr/>
    <w:sdtContent>
      <w:p w:rsidR="00191C59" w:rsidRDefault="00191C59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98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91C59" w:rsidRDefault="00191C5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 w15:restartNumberingAfterBreak="0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D684E"/>
    <w:multiLevelType w:val="hybridMultilevel"/>
    <w:tmpl w:val="5BD21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9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1BAF"/>
    <w:rsid w:val="00002B81"/>
    <w:rsid w:val="00003284"/>
    <w:rsid w:val="00003E9F"/>
    <w:rsid w:val="00005E70"/>
    <w:rsid w:val="0000611F"/>
    <w:rsid w:val="00006244"/>
    <w:rsid w:val="00011790"/>
    <w:rsid w:val="00020732"/>
    <w:rsid w:val="00022220"/>
    <w:rsid w:val="0002530F"/>
    <w:rsid w:val="00026CD9"/>
    <w:rsid w:val="00026E3F"/>
    <w:rsid w:val="0003087B"/>
    <w:rsid w:val="00031053"/>
    <w:rsid w:val="0003245E"/>
    <w:rsid w:val="000378A0"/>
    <w:rsid w:val="00041131"/>
    <w:rsid w:val="00047082"/>
    <w:rsid w:val="0005475E"/>
    <w:rsid w:val="000559D1"/>
    <w:rsid w:val="00060DF2"/>
    <w:rsid w:val="00062C5A"/>
    <w:rsid w:val="00067BAB"/>
    <w:rsid w:val="00072B43"/>
    <w:rsid w:val="00073F56"/>
    <w:rsid w:val="000774A6"/>
    <w:rsid w:val="00077A34"/>
    <w:rsid w:val="000801BC"/>
    <w:rsid w:val="000815D0"/>
    <w:rsid w:val="00083387"/>
    <w:rsid w:val="00085E97"/>
    <w:rsid w:val="0008636C"/>
    <w:rsid w:val="0008761E"/>
    <w:rsid w:val="00087C4F"/>
    <w:rsid w:val="00092325"/>
    <w:rsid w:val="00093143"/>
    <w:rsid w:val="00096E6D"/>
    <w:rsid w:val="000A4FB7"/>
    <w:rsid w:val="000C0512"/>
    <w:rsid w:val="000C6605"/>
    <w:rsid w:val="000C7927"/>
    <w:rsid w:val="000D2081"/>
    <w:rsid w:val="000D2C76"/>
    <w:rsid w:val="000D2ED4"/>
    <w:rsid w:val="000D36B0"/>
    <w:rsid w:val="000D4428"/>
    <w:rsid w:val="000D5A3C"/>
    <w:rsid w:val="000D5DE7"/>
    <w:rsid w:val="000D655B"/>
    <w:rsid w:val="000E021F"/>
    <w:rsid w:val="000E36F0"/>
    <w:rsid w:val="000E7178"/>
    <w:rsid w:val="000F2F49"/>
    <w:rsid w:val="000F351D"/>
    <w:rsid w:val="000F35F9"/>
    <w:rsid w:val="000F43E9"/>
    <w:rsid w:val="000F4EFC"/>
    <w:rsid w:val="00104A5B"/>
    <w:rsid w:val="0011238D"/>
    <w:rsid w:val="0011655C"/>
    <w:rsid w:val="00116736"/>
    <w:rsid w:val="00122086"/>
    <w:rsid w:val="001231D9"/>
    <w:rsid w:val="001358EF"/>
    <w:rsid w:val="00140274"/>
    <w:rsid w:val="00141309"/>
    <w:rsid w:val="00143A9F"/>
    <w:rsid w:val="0015415D"/>
    <w:rsid w:val="00161DE8"/>
    <w:rsid w:val="001670B9"/>
    <w:rsid w:val="0016797A"/>
    <w:rsid w:val="001720BC"/>
    <w:rsid w:val="0017589D"/>
    <w:rsid w:val="00175A1B"/>
    <w:rsid w:val="00176D38"/>
    <w:rsid w:val="00176EA0"/>
    <w:rsid w:val="00182427"/>
    <w:rsid w:val="00183B13"/>
    <w:rsid w:val="0018478F"/>
    <w:rsid w:val="00191C59"/>
    <w:rsid w:val="0019335A"/>
    <w:rsid w:val="001A09FE"/>
    <w:rsid w:val="001A4FF9"/>
    <w:rsid w:val="001B0723"/>
    <w:rsid w:val="001B5E8E"/>
    <w:rsid w:val="001C2F71"/>
    <w:rsid w:val="001C4F90"/>
    <w:rsid w:val="001C6B57"/>
    <w:rsid w:val="001D1503"/>
    <w:rsid w:val="001D16B0"/>
    <w:rsid w:val="001D2579"/>
    <w:rsid w:val="001D3E6D"/>
    <w:rsid w:val="001D58A3"/>
    <w:rsid w:val="001D69FC"/>
    <w:rsid w:val="001F1799"/>
    <w:rsid w:val="001F2A57"/>
    <w:rsid w:val="001F3C6B"/>
    <w:rsid w:val="002045B9"/>
    <w:rsid w:val="00213EA3"/>
    <w:rsid w:val="0021555C"/>
    <w:rsid w:val="0021659D"/>
    <w:rsid w:val="00223F22"/>
    <w:rsid w:val="00226305"/>
    <w:rsid w:val="00226D25"/>
    <w:rsid w:val="002278E6"/>
    <w:rsid w:val="00230970"/>
    <w:rsid w:val="00230AAB"/>
    <w:rsid w:val="0023397E"/>
    <w:rsid w:val="00236B7D"/>
    <w:rsid w:val="00236F3F"/>
    <w:rsid w:val="0023738B"/>
    <w:rsid w:val="0023738C"/>
    <w:rsid w:val="0024179E"/>
    <w:rsid w:val="00241DBD"/>
    <w:rsid w:val="002448E8"/>
    <w:rsid w:val="00245B7C"/>
    <w:rsid w:val="002515D5"/>
    <w:rsid w:val="00253C8D"/>
    <w:rsid w:val="00254041"/>
    <w:rsid w:val="00257A52"/>
    <w:rsid w:val="00261CFE"/>
    <w:rsid w:val="00264B82"/>
    <w:rsid w:val="00264C70"/>
    <w:rsid w:val="0026763C"/>
    <w:rsid w:val="002676AD"/>
    <w:rsid w:val="002677F4"/>
    <w:rsid w:val="0027119B"/>
    <w:rsid w:val="00272EE0"/>
    <w:rsid w:val="00274811"/>
    <w:rsid w:val="00276D6A"/>
    <w:rsid w:val="0028310C"/>
    <w:rsid w:val="00286895"/>
    <w:rsid w:val="00286904"/>
    <w:rsid w:val="00286D7E"/>
    <w:rsid w:val="002872EE"/>
    <w:rsid w:val="00293E5C"/>
    <w:rsid w:val="002A0DD2"/>
    <w:rsid w:val="002A17EA"/>
    <w:rsid w:val="002A72B2"/>
    <w:rsid w:val="002B3D8B"/>
    <w:rsid w:val="002C0417"/>
    <w:rsid w:val="002C1F4E"/>
    <w:rsid w:val="002D0049"/>
    <w:rsid w:val="002D1451"/>
    <w:rsid w:val="002D1CEB"/>
    <w:rsid w:val="002D309F"/>
    <w:rsid w:val="002D3817"/>
    <w:rsid w:val="002D3FF4"/>
    <w:rsid w:val="002D51E0"/>
    <w:rsid w:val="002D7B12"/>
    <w:rsid w:val="002E1B22"/>
    <w:rsid w:val="002E3059"/>
    <w:rsid w:val="002E33F5"/>
    <w:rsid w:val="002E4B0D"/>
    <w:rsid w:val="002E72BA"/>
    <w:rsid w:val="002F43EC"/>
    <w:rsid w:val="002F4D68"/>
    <w:rsid w:val="002F4F6D"/>
    <w:rsid w:val="002F5BC2"/>
    <w:rsid w:val="002F7926"/>
    <w:rsid w:val="002F7AFC"/>
    <w:rsid w:val="0030053F"/>
    <w:rsid w:val="00301621"/>
    <w:rsid w:val="0030283D"/>
    <w:rsid w:val="00310BFB"/>
    <w:rsid w:val="00315AB2"/>
    <w:rsid w:val="00320562"/>
    <w:rsid w:val="0032164E"/>
    <w:rsid w:val="0032272E"/>
    <w:rsid w:val="00325A66"/>
    <w:rsid w:val="0032704F"/>
    <w:rsid w:val="00332BA7"/>
    <w:rsid w:val="003344F7"/>
    <w:rsid w:val="00334B8D"/>
    <w:rsid w:val="00334BDB"/>
    <w:rsid w:val="003370C9"/>
    <w:rsid w:val="00340A65"/>
    <w:rsid w:val="00341B0E"/>
    <w:rsid w:val="00343428"/>
    <w:rsid w:val="00345137"/>
    <w:rsid w:val="003515F4"/>
    <w:rsid w:val="00352AF2"/>
    <w:rsid w:val="003556DA"/>
    <w:rsid w:val="0036345D"/>
    <w:rsid w:val="0036396F"/>
    <w:rsid w:val="003663ED"/>
    <w:rsid w:val="003664CF"/>
    <w:rsid w:val="00366F0D"/>
    <w:rsid w:val="003719C6"/>
    <w:rsid w:val="003801A2"/>
    <w:rsid w:val="00381768"/>
    <w:rsid w:val="00382E93"/>
    <w:rsid w:val="00383B54"/>
    <w:rsid w:val="0038569D"/>
    <w:rsid w:val="00387125"/>
    <w:rsid w:val="00390164"/>
    <w:rsid w:val="00392B9B"/>
    <w:rsid w:val="00392BBF"/>
    <w:rsid w:val="00396199"/>
    <w:rsid w:val="00396914"/>
    <w:rsid w:val="003973DE"/>
    <w:rsid w:val="003A37AC"/>
    <w:rsid w:val="003B1DA9"/>
    <w:rsid w:val="003B50DC"/>
    <w:rsid w:val="003B6CB9"/>
    <w:rsid w:val="003B72CB"/>
    <w:rsid w:val="003C11B8"/>
    <w:rsid w:val="003C15A2"/>
    <w:rsid w:val="003C621C"/>
    <w:rsid w:val="003C7536"/>
    <w:rsid w:val="003C7596"/>
    <w:rsid w:val="003D26C2"/>
    <w:rsid w:val="003D2826"/>
    <w:rsid w:val="003D3AFF"/>
    <w:rsid w:val="003D3D7D"/>
    <w:rsid w:val="003D62E0"/>
    <w:rsid w:val="003E0913"/>
    <w:rsid w:val="003E6CCA"/>
    <w:rsid w:val="003F20F7"/>
    <w:rsid w:val="003F31B7"/>
    <w:rsid w:val="003F3DBA"/>
    <w:rsid w:val="003F419B"/>
    <w:rsid w:val="003F7C68"/>
    <w:rsid w:val="00402D51"/>
    <w:rsid w:val="00405230"/>
    <w:rsid w:val="004069F8"/>
    <w:rsid w:val="00414D31"/>
    <w:rsid w:val="00416BE5"/>
    <w:rsid w:val="00417805"/>
    <w:rsid w:val="0042106B"/>
    <w:rsid w:val="00423B39"/>
    <w:rsid w:val="004244A6"/>
    <w:rsid w:val="0042481A"/>
    <w:rsid w:val="00430C8F"/>
    <w:rsid w:val="00437B03"/>
    <w:rsid w:val="00440392"/>
    <w:rsid w:val="004406DD"/>
    <w:rsid w:val="0044131B"/>
    <w:rsid w:val="00443C01"/>
    <w:rsid w:val="00444F42"/>
    <w:rsid w:val="00445EE6"/>
    <w:rsid w:val="004502D1"/>
    <w:rsid w:val="0045479C"/>
    <w:rsid w:val="004559E2"/>
    <w:rsid w:val="004574CF"/>
    <w:rsid w:val="00460937"/>
    <w:rsid w:val="00462289"/>
    <w:rsid w:val="004640A0"/>
    <w:rsid w:val="00464173"/>
    <w:rsid w:val="00464B90"/>
    <w:rsid w:val="00471C09"/>
    <w:rsid w:val="00473710"/>
    <w:rsid w:val="00474E56"/>
    <w:rsid w:val="00475B22"/>
    <w:rsid w:val="00475E2E"/>
    <w:rsid w:val="0047680B"/>
    <w:rsid w:val="004769BB"/>
    <w:rsid w:val="004839C0"/>
    <w:rsid w:val="00483E16"/>
    <w:rsid w:val="00484324"/>
    <w:rsid w:val="00484D57"/>
    <w:rsid w:val="004859F7"/>
    <w:rsid w:val="00485B79"/>
    <w:rsid w:val="004865D1"/>
    <w:rsid w:val="00486E32"/>
    <w:rsid w:val="004904B9"/>
    <w:rsid w:val="004954A6"/>
    <w:rsid w:val="004A569B"/>
    <w:rsid w:val="004B6045"/>
    <w:rsid w:val="004C423C"/>
    <w:rsid w:val="004C6A73"/>
    <w:rsid w:val="004C7805"/>
    <w:rsid w:val="004D43F7"/>
    <w:rsid w:val="004D60C5"/>
    <w:rsid w:val="004E0B18"/>
    <w:rsid w:val="004E55F5"/>
    <w:rsid w:val="004E79A5"/>
    <w:rsid w:val="004E7F40"/>
    <w:rsid w:val="004F0F4A"/>
    <w:rsid w:val="004F1EFE"/>
    <w:rsid w:val="004F58BA"/>
    <w:rsid w:val="00501BEA"/>
    <w:rsid w:val="00501D1F"/>
    <w:rsid w:val="00504F41"/>
    <w:rsid w:val="0051016D"/>
    <w:rsid w:val="00510513"/>
    <w:rsid w:val="00510DB9"/>
    <w:rsid w:val="00512B6A"/>
    <w:rsid w:val="00512BCE"/>
    <w:rsid w:val="005134C2"/>
    <w:rsid w:val="005212E5"/>
    <w:rsid w:val="0052417E"/>
    <w:rsid w:val="0052788D"/>
    <w:rsid w:val="00527995"/>
    <w:rsid w:val="0053162D"/>
    <w:rsid w:val="0053434B"/>
    <w:rsid w:val="005407DC"/>
    <w:rsid w:val="00541C73"/>
    <w:rsid w:val="00541DEB"/>
    <w:rsid w:val="0054226C"/>
    <w:rsid w:val="0054253B"/>
    <w:rsid w:val="005438C2"/>
    <w:rsid w:val="0055077F"/>
    <w:rsid w:val="005526C7"/>
    <w:rsid w:val="00555793"/>
    <w:rsid w:val="0055599A"/>
    <w:rsid w:val="00555D77"/>
    <w:rsid w:val="00560165"/>
    <w:rsid w:val="005605DB"/>
    <w:rsid w:val="0056075E"/>
    <w:rsid w:val="00570664"/>
    <w:rsid w:val="00572FB4"/>
    <w:rsid w:val="00575024"/>
    <w:rsid w:val="00575B38"/>
    <w:rsid w:val="00575C85"/>
    <w:rsid w:val="00584D97"/>
    <w:rsid w:val="00594294"/>
    <w:rsid w:val="0059576C"/>
    <w:rsid w:val="00597341"/>
    <w:rsid w:val="005A3D5A"/>
    <w:rsid w:val="005A4012"/>
    <w:rsid w:val="005A73F4"/>
    <w:rsid w:val="005B0A7D"/>
    <w:rsid w:val="005B49ED"/>
    <w:rsid w:val="005C0E66"/>
    <w:rsid w:val="005C4923"/>
    <w:rsid w:val="005C5304"/>
    <w:rsid w:val="005D0630"/>
    <w:rsid w:val="005D150C"/>
    <w:rsid w:val="005D3691"/>
    <w:rsid w:val="005D3F93"/>
    <w:rsid w:val="005D42AE"/>
    <w:rsid w:val="005D5A8F"/>
    <w:rsid w:val="005D76DF"/>
    <w:rsid w:val="005E04FD"/>
    <w:rsid w:val="005E229A"/>
    <w:rsid w:val="005E2E38"/>
    <w:rsid w:val="005F0396"/>
    <w:rsid w:val="005F5494"/>
    <w:rsid w:val="005F5A50"/>
    <w:rsid w:val="005F7E28"/>
    <w:rsid w:val="006023FB"/>
    <w:rsid w:val="00602739"/>
    <w:rsid w:val="00606AAC"/>
    <w:rsid w:val="00613547"/>
    <w:rsid w:val="006140E1"/>
    <w:rsid w:val="00614F87"/>
    <w:rsid w:val="006161D8"/>
    <w:rsid w:val="0061789A"/>
    <w:rsid w:val="00617FCA"/>
    <w:rsid w:val="00626C1E"/>
    <w:rsid w:val="00630E33"/>
    <w:rsid w:val="00634C66"/>
    <w:rsid w:val="0063525F"/>
    <w:rsid w:val="00637876"/>
    <w:rsid w:val="00647B2F"/>
    <w:rsid w:val="00650D89"/>
    <w:rsid w:val="006517C9"/>
    <w:rsid w:val="00652709"/>
    <w:rsid w:val="006529DD"/>
    <w:rsid w:val="00652A60"/>
    <w:rsid w:val="00652FC5"/>
    <w:rsid w:val="006609AA"/>
    <w:rsid w:val="0066129D"/>
    <w:rsid w:val="00664B86"/>
    <w:rsid w:val="00665064"/>
    <w:rsid w:val="00665FB9"/>
    <w:rsid w:val="00671278"/>
    <w:rsid w:val="00677B80"/>
    <w:rsid w:val="0068109A"/>
    <w:rsid w:val="00682733"/>
    <w:rsid w:val="00684AA2"/>
    <w:rsid w:val="00686AE6"/>
    <w:rsid w:val="0069026B"/>
    <w:rsid w:val="0069297B"/>
    <w:rsid w:val="0069583F"/>
    <w:rsid w:val="006A28C2"/>
    <w:rsid w:val="006A37A9"/>
    <w:rsid w:val="006A7A40"/>
    <w:rsid w:val="006B21F3"/>
    <w:rsid w:val="006B2F4E"/>
    <w:rsid w:val="006B731F"/>
    <w:rsid w:val="006C1358"/>
    <w:rsid w:val="006C1558"/>
    <w:rsid w:val="006D4F2B"/>
    <w:rsid w:val="006D6AC5"/>
    <w:rsid w:val="006D6E76"/>
    <w:rsid w:val="006E07A9"/>
    <w:rsid w:val="006E252E"/>
    <w:rsid w:val="006E2C06"/>
    <w:rsid w:val="006E3F43"/>
    <w:rsid w:val="006E4F8E"/>
    <w:rsid w:val="006E557E"/>
    <w:rsid w:val="006E61C8"/>
    <w:rsid w:val="006E69F3"/>
    <w:rsid w:val="006F2F6C"/>
    <w:rsid w:val="006F6053"/>
    <w:rsid w:val="006F7DAA"/>
    <w:rsid w:val="007003DE"/>
    <w:rsid w:val="0070621D"/>
    <w:rsid w:val="00707122"/>
    <w:rsid w:val="00707C17"/>
    <w:rsid w:val="00711D15"/>
    <w:rsid w:val="0071266C"/>
    <w:rsid w:val="00714421"/>
    <w:rsid w:val="0071484F"/>
    <w:rsid w:val="00715DED"/>
    <w:rsid w:val="00717828"/>
    <w:rsid w:val="00720E1A"/>
    <w:rsid w:val="007213A6"/>
    <w:rsid w:val="00723ECA"/>
    <w:rsid w:val="00724DE3"/>
    <w:rsid w:val="0072502F"/>
    <w:rsid w:val="007252D4"/>
    <w:rsid w:val="0072575E"/>
    <w:rsid w:val="00726486"/>
    <w:rsid w:val="00732535"/>
    <w:rsid w:val="00736C62"/>
    <w:rsid w:val="00737D6A"/>
    <w:rsid w:val="00741CF6"/>
    <w:rsid w:val="0074387F"/>
    <w:rsid w:val="00750BF4"/>
    <w:rsid w:val="0076060A"/>
    <w:rsid w:val="0076229D"/>
    <w:rsid w:val="00763CF8"/>
    <w:rsid w:val="00767BDC"/>
    <w:rsid w:val="007706E1"/>
    <w:rsid w:val="0077287D"/>
    <w:rsid w:val="00774246"/>
    <w:rsid w:val="00780193"/>
    <w:rsid w:val="00780CB7"/>
    <w:rsid w:val="00785EDE"/>
    <w:rsid w:val="0078767D"/>
    <w:rsid w:val="0079094F"/>
    <w:rsid w:val="00792E25"/>
    <w:rsid w:val="00793CCE"/>
    <w:rsid w:val="00795CE9"/>
    <w:rsid w:val="00796DDE"/>
    <w:rsid w:val="007A0CAE"/>
    <w:rsid w:val="007A1614"/>
    <w:rsid w:val="007A17E9"/>
    <w:rsid w:val="007A2A91"/>
    <w:rsid w:val="007A591F"/>
    <w:rsid w:val="007B0A5C"/>
    <w:rsid w:val="007B1856"/>
    <w:rsid w:val="007B2B2F"/>
    <w:rsid w:val="007C3AB4"/>
    <w:rsid w:val="007D14F6"/>
    <w:rsid w:val="007D70C3"/>
    <w:rsid w:val="007E2F80"/>
    <w:rsid w:val="007E5E84"/>
    <w:rsid w:val="007F2B25"/>
    <w:rsid w:val="007F3A5F"/>
    <w:rsid w:val="007F6193"/>
    <w:rsid w:val="00805526"/>
    <w:rsid w:val="00810AE6"/>
    <w:rsid w:val="0081148A"/>
    <w:rsid w:val="00812264"/>
    <w:rsid w:val="008123F8"/>
    <w:rsid w:val="00815A8B"/>
    <w:rsid w:val="0081611D"/>
    <w:rsid w:val="008161E2"/>
    <w:rsid w:val="00817184"/>
    <w:rsid w:val="008205DF"/>
    <w:rsid w:val="008216FA"/>
    <w:rsid w:val="00825E10"/>
    <w:rsid w:val="00831A16"/>
    <w:rsid w:val="00834810"/>
    <w:rsid w:val="00840B9A"/>
    <w:rsid w:val="0084417B"/>
    <w:rsid w:val="008441CB"/>
    <w:rsid w:val="00845B7D"/>
    <w:rsid w:val="00845DFC"/>
    <w:rsid w:val="0084738B"/>
    <w:rsid w:val="00855DBC"/>
    <w:rsid w:val="00862727"/>
    <w:rsid w:val="0086401F"/>
    <w:rsid w:val="00865E77"/>
    <w:rsid w:val="00865E8F"/>
    <w:rsid w:val="00865EA5"/>
    <w:rsid w:val="00872B52"/>
    <w:rsid w:val="008737BE"/>
    <w:rsid w:val="008752A1"/>
    <w:rsid w:val="008801E8"/>
    <w:rsid w:val="008810E7"/>
    <w:rsid w:val="00883420"/>
    <w:rsid w:val="00887042"/>
    <w:rsid w:val="00890237"/>
    <w:rsid w:val="008906F6"/>
    <w:rsid w:val="008A2C94"/>
    <w:rsid w:val="008A306E"/>
    <w:rsid w:val="008A4784"/>
    <w:rsid w:val="008A4E5C"/>
    <w:rsid w:val="008A71FF"/>
    <w:rsid w:val="008A741A"/>
    <w:rsid w:val="008C02E7"/>
    <w:rsid w:val="008C3637"/>
    <w:rsid w:val="008C4A40"/>
    <w:rsid w:val="008C5202"/>
    <w:rsid w:val="008C5DC7"/>
    <w:rsid w:val="008C78A9"/>
    <w:rsid w:val="008D17A8"/>
    <w:rsid w:val="008D403F"/>
    <w:rsid w:val="008D7189"/>
    <w:rsid w:val="008E7F52"/>
    <w:rsid w:val="008F3E61"/>
    <w:rsid w:val="008F59D9"/>
    <w:rsid w:val="00901068"/>
    <w:rsid w:val="00905F5A"/>
    <w:rsid w:val="00916189"/>
    <w:rsid w:val="00916305"/>
    <w:rsid w:val="0093618B"/>
    <w:rsid w:val="0093792D"/>
    <w:rsid w:val="00937E7C"/>
    <w:rsid w:val="00942170"/>
    <w:rsid w:val="00943A56"/>
    <w:rsid w:val="00945D65"/>
    <w:rsid w:val="00946770"/>
    <w:rsid w:val="009530DA"/>
    <w:rsid w:val="009550A9"/>
    <w:rsid w:val="009551DF"/>
    <w:rsid w:val="009568AA"/>
    <w:rsid w:val="00957FD8"/>
    <w:rsid w:val="009630D7"/>
    <w:rsid w:val="0096414A"/>
    <w:rsid w:val="009647C4"/>
    <w:rsid w:val="0096630A"/>
    <w:rsid w:val="0096666B"/>
    <w:rsid w:val="00972D9A"/>
    <w:rsid w:val="00973562"/>
    <w:rsid w:val="00976A14"/>
    <w:rsid w:val="009806FD"/>
    <w:rsid w:val="00980DED"/>
    <w:rsid w:val="0098277D"/>
    <w:rsid w:val="00982B92"/>
    <w:rsid w:val="0099103B"/>
    <w:rsid w:val="00992903"/>
    <w:rsid w:val="0099379C"/>
    <w:rsid w:val="009952C5"/>
    <w:rsid w:val="00995C84"/>
    <w:rsid w:val="00996F55"/>
    <w:rsid w:val="009A215E"/>
    <w:rsid w:val="009B0B4A"/>
    <w:rsid w:val="009B462F"/>
    <w:rsid w:val="009B572E"/>
    <w:rsid w:val="009C1315"/>
    <w:rsid w:val="009C677C"/>
    <w:rsid w:val="009D1469"/>
    <w:rsid w:val="009D6607"/>
    <w:rsid w:val="009D751E"/>
    <w:rsid w:val="009E20F3"/>
    <w:rsid w:val="009E2F86"/>
    <w:rsid w:val="009E3377"/>
    <w:rsid w:val="009E5119"/>
    <w:rsid w:val="009E62F1"/>
    <w:rsid w:val="009E6C6A"/>
    <w:rsid w:val="009E76A8"/>
    <w:rsid w:val="009F00D2"/>
    <w:rsid w:val="009F09D3"/>
    <w:rsid w:val="009F0DE1"/>
    <w:rsid w:val="00A011CD"/>
    <w:rsid w:val="00A02F85"/>
    <w:rsid w:val="00A04045"/>
    <w:rsid w:val="00A0516A"/>
    <w:rsid w:val="00A06BAF"/>
    <w:rsid w:val="00A0742A"/>
    <w:rsid w:val="00A1041A"/>
    <w:rsid w:val="00A11430"/>
    <w:rsid w:val="00A14085"/>
    <w:rsid w:val="00A17396"/>
    <w:rsid w:val="00A225CF"/>
    <w:rsid w:val="00A23CDF"/>
    <w:rsid w:val="00A25CA9"/>
    <w:rsid w:val="00A278F4"/>
    <w:rsid w:val="00A30F35"/>
    <w:rsid w:val="00A3169F"/>
    <w:rsid w:val="00A325F7"/>
    <w:rsid w:val="00A32F24"/>
    <w:rsid w:val="00A33691"/>
    <w:rsid w:val="00A36488"/>
    <w:rsid w:val="00A40433"/>
    <w:rsid w:val="00A407B2"/>
    <w:rsid w:val="00A40CE7"/>
    <w:rsid w:val="00A42EBA"/>
    <w:rsid w:val="00A462F5"/>
    <w:rsid w:val="00A50202"/>
    <w:rsid w:val="00A520C3"/>
    <w:rsid w:val="00A52523"/>
    <w:rsid w:val="00A53F91"/>
    <w:rsid w:val="00A549B7"/>
    <w:rsid w:val="00A54A7E"/>
    <w:rsid w:val="00A55E8E"/>
    <w:rsid w:val="00A61C89"/>
    <w:rsid w:val="00A63284"/>
    <w:rsid w:val="00A63EAA"/>
    <w:rsid w:val="00A642B2"/>
    <w:rsid w:val="00A64EDE"/>
    <w:rsid w:val="00A65D67"/>
    <w:rsid w:val="00A831FA"/>
    <w:rsid w:val="00A84B14"/>
    <w:rsid w:val="00A86040"/>
    <w:rsid w:val="00A86713"/>
    <w:rsid w:val="00A94CF6"/>
    <w:rsid w:val="00A95E84"/>
    <w:rsid w:val="00AA35A0"/>
    <w:rsid w:val="00AA40D4"/>
    <w:rsid w:val="00AA46DB"/>
    <w:rsid w:val="00AA5972"/>
    <w:rsid w:val="00AB2075"/>
    <w:rsid w:val="00AB2664"/>
    <w:rsid w:val="00AB286D"/>
    <w:rsid w:val="00AB33A1"/>
    <w:rsid w:val="00AB36AC"/>
    <w:rsid w:val="00AB417D"/>
    <w:rsid w:val="00AB4564"/>
    <w:rsid w:val="00AB4612"/>
    <w:rsid w:val="00AB58C5"/>
    <w:rsid w:val="00AC3987"/>
    <w:rsid w:val="00AC3FD4"/>
    <w:rsid w:val="00AE1EAB"/>
    <w:rsid w:val="00AE46EF"/>
    <w:rsid w:val="00AE5322"/>
    <w:rsid w:val="00AE5A97"/>
    <w:rsid w:val="00AE6953"/>
    <w:rsid w:val="00AE6D7E"/>
    <w:rsid w:val="00AE75F5"/>
    <w:rsid w:val="00AF1248"/>
    <w:rsid w:val="00AF350E"/>
    <w:rsid w:val="00AF3C48"/>
    <w:rsid w:val="00AF510D"/>
    <w:rsid w:val="00AF7F9E"/>
    <w:rsid w:val="00B0319A"/>
    <w:rsid w:val="00B05D81"/>
    <w:rsid w:val="00B0714E"/>
    <w:rsid w:val="00B14E0C"/>
    <w:rsid w:val="00B2168B"/>
    <w:rsid w:val="00B2241F"/>
    <w:rsid w:val="00B24520"/>
    <w:rsid w:val="00B25F09"/>
    <w:rsid w:val="00B309FB"/>
    <w:rsid w:val="00B30FAB"/>
    <w:rsid w:val="00B32273"/>
    <w:rsid w:val="00B33840"/>
    <w:rsid w:val="00B35BDD"/>
    <w:rsid w:val="00B363B8"/>
    <w:rsid w:val="00B363E3"/>
    <w:rsid w:val="00B40196"/>
    <w:rsid w:val="00B42466"/>
    <w:rsid w:val="00B43C3C"/>
    <w:rsid w:val="00B47687"/>
    <w:rsid w:val="00B50A4E"/>
    <w:rsid w:val="00B520FC"/>
    <w:rsid w:val="00B5601D"/>
    <w:rsid w:val="00B60075"/>
    <w:rsid w:val="00B62A18"/>
    <w:rsid w:val="00B6648F"/>
    <w:rsid w:val="00B702D6"/>
    <w:rsid w:val="00B77A37"/>
    <w:rsid w:val="00B80D3B"/>
    <w:rsid w:val="00B84E51"/>
    <w:rsid w:val="00B8564E"/>
    <w:rsid w:val="00B90AE2"/>
    <w:rsid w:val="00B94BFB"/>
    <w:rsid w:val="00B97F41"/>
    <w:rsid w:val="00BA3A77"/>
    <w:rsid w:val="00BA48E6"/>
    <w:rsid w:val="00BA680C"/>
    <w:rsid w:val="00BA6E38"/>
    <w:rsid w:val="00BB34AF"/>
    <w:rsid w:val="00BB368F"/>
    <w:rsid w:val="00BB385D"/>
    <w:rsid w:val="00BB424D"/>
    <w:rsid w:val="00BC6E27"/>
    <w:rsid w:val="00BC7D60"/>
    <w:rsid w:val="00BD3414"/>
    <w:rsid w:val="00BE2083"/>
    <w:rsid w:val="00BE3D0F"/>
    <w:rsid w:val="00BE6502"/>
    <w:rsid w:val="00BF3B6C"/>
    <w:rsid w:val="00BF47E3"/>
    <w:rsid w:val="00C038A3"/>
    <w:rsid w:val="00C06438"/>
    <w:rsid w:val="00C07B4E"/>
    <w:rsid w:val="00C13B60"/>
    <w:rsid w:val="00C13E12"/>
    <w:rsid w:val="00C14203"/>
    <w:rsid w:val="00C23983"/>
    <w:rsid w:val="00C31333"/>
    <w:rsid w:val="00C31375"/>
    <w:rsid w:val="00C32BB9"/>
    <w:rsid w:val="00C35761"/>
    <w:rsid w:val="00C4241A"/>
    <w:rsid w:val="00C42B50"/>
    <w:rsid w:val="00C4312F"/>
    <w:rsid w:val="00C4672A"/>
    <w:rsid w:val="00C46E42"/>
    <w:rsid w:val="00C50E6F"/>
    <w:rsid w:val="00C53925"/>
    <w:rsid w:val="00C5396C"/>
    <w:rsid w:val="00C54C7A"/>
    <w:rsid w:val="00C631EC"/>
    <w:rsid w:val="00C6359B"/>
    <w:rsid w:val="00C64212"/>
    <w:rsid w:val="00C72015"/>
    <w:rsid w:val="00C721C3"/>
    <w:rsid w:val="00C73A4A"/>
    <w:rsid w:val="00C761AE"/>
    <w:rsid w:val="00C80C68"/>
    <w:rsid w:val="00CA0560"/>
    <w:rsid w:val="00CA3F98"/>
    <w:rsid w:val="00CA4F36"/>
    <w:rsid w:val="00CA50C0"/>
    <w:rsid w:val="00CA6B86"/>
    <w:rsid w:val="00CA7407"/>
    <w:rsid w:val="00CB38C6"/>
    <w:rsid w:val="00CC0F37"/>
    <w:rsid w:val="00CC37AB"/>
    <w:rsid w:val="00CC760C"/>
    <w:rsid w:val="00CD1081"/>
    <w:rsid w:val="00CD2106"/>
    <w:rsid w:val="00CD2FFF"/>
    <w:rsid w:val="00CD4E37"/>
    <w:rsid w:val="00CE2002"/>
    <w:rsid w:val="00CE2BAA"/>
    <w:rsid w:val="00CE33E6"/>
    <w:rsid w:val="00CE70BE"/>
    <w:rsid w:val="00CF3E2E"/>
    <w:rsid w:val="00CF54DC"/>
    <w:rsid w:val="00D0167A"/>
    <w:rsid w:val="00D018C7"/>
    <w:rsid w:val="00D02CB0"/>
    <w:rsid w:val="00D0557E"/>
    <w:rsid w:val="00D05609"/>
    <w:rsid w:val="00D07DB9"/>
    <w:rsid w:val="00D10801"/>
    <w:rsid w:val="00D11AD3"/>
    <w:rsid w:val="00D126E6"/>
    <w:rsid w:val="00D13B73"/>
    <w:rsid w:val="00D13C8C"/>
    <w:rsid w:val="00D22DD3"/>
    <w:rsid w:val="00D23D30"/>
    <w:rsid w:val="00D248C8"/>
    <w:rsid w:val="00D24C7D"/>
    <w:rsid w:val="00D252F6"/>
    <w:rsid w:val="00D265A3"/>
    <w:rsid w:val="00D2797B"/>
    <w:rsid w:val="00D31FF7"/>
    <w:rsid w:val="00D3412D"/>
    <w:rsid w:val="00D3493E"/>
    <w:rsid w:val="00D34A6D"/>
    <w:rsid w:val="00D40824"/>
    <w:rsid w:val="00D41C01"/>
    <w:rsid w:val="00D43C2B"/>
    <w:rsid w:val="00D50454"/>
    <w:rsid w:val="00D521F2"/>
    <w:rsid w:val="00D52E09"/>
    <w:rsid w:val="00D57298"/>
    <w:rsid w:val="00D61CA4"/>
    <w:rsid w:val="00D84248"/>
    <w:rsid w:val="00D87876"/>
    <w:rsid w:val="00D91C54"/>
    <w:rsid w:val="00D92F5F"/>
    <w:rsid w:val="00D92FF6"/>
    <w:rsid w:val="00D95E0D"/>
    <w:rsid w:val="00DA5477"/>
    <w:rsid w:val="00DA584A"/>
    <w:rsid w:val="00DB2910"/>
    <w:rsid w:val="00DB3352"/>
    <w:rsid w:val="00DB4473"/>
    <w:rsid w:val="00DB4619"/>
    <w:rsid w:val="00DB46C6"/>
    <w:rsid w:val="00DB63AB"/>
    <w:rsid w:val="00DB681B"/>
    <w:rsid w:val="00DB77F0"/>
    <w:rsid w:val="00DC57D9"/>
    <w:rsid w:val="00DD0E8B"/>
    <w:rsid w:val="00DD11CD"/>
    <w:rsid w:val="00DD3782"/>
    <w:rsid w:val="00DE34DC"/>
    <w:rsid w:val="00DE4C54"/>
    <w:rsid w:val="00DE52D0"/>
    <w:rsid w:val="00DE78D1"/>
    <w:rsid w:val="00E002FB"/>
    <w:rsid w:val="00E024F4"/>
    <w:rsid w:val="00E0791B"/>
    <w:rsid w:val="00E109E6"/>
    <w:rsid w:val="00E13305"/>
    <w:rsid w:val="00E134EA"/>
    <w:rsid w:val="00E1445E"/>
    <w:rsid w:val="00E16AE7"/>
    <w:rsid w:val="00E16EFC"/>
    <w:rsid w:val="00E204DD"/>
    <w:rsid w:val="00E21C0B"/>
    <w:rsid w:val="00E22C87"/>
    <w:rsid w:val="00E25F79"/>
    <w:rsid w:val="00E33FB3"/>
    <w:rsid w:val="00E35F20"/>
    <w:rsid w:val="00E4061F"/>
    <w:rsid w:val="00E40D2B"/>
    <w:rsid w:val="00E473EC"/>
    <w:rsid w:val="00E52954"/>
    <w:rsid w:val="00E629AA"/>
    <w:rsid w:val="00E73B93"/>
    <w:rsid w:val="00E7531C"/>
    <w:rsid w:val="00E76691"/>
    <w:rsid w:val="00E7779A"/>
    <w:rsid w:val="00E77DC7"/>
    <w:rsid w:val="00E82909"/>
    <w:rsid w:val="00E90A8D"/>
    <w:rsid w:val="00E913C9"/>
    <w:rsid w:val="00E929EF"/>
    <w:rsid w:val="00E934A4"/>
    <w:rsid w:val="00E953A5"/>
    <w:rsid w:val="00E95618"/>
    <w:rsid w:val="00EA163E"/>
    <w:rsid w:val="00EA3C81"/>
    <w:rsid w:val="00EA5981"/>
    <w:rsid w:val="00EB0362"/>
    <w:rsid w:val="00EB0708"/>
    <w:rsid w:val="00EB091D"/>
    <w:rsid w:val="00EB3DF4"/>
    <w:rsid w:val="00EB42B2"/>
    <w:rsid w:val="00EB4C0B"/>
    <w:rsid w:val="00EC071A"/>
    <w:rsid w:val="00EC13AE"/>
    <w:rsid w:val="00EC3CF8"/>
    <w:rsid w:val="00EC5A64"/>
    <w:rsid w:val="00EC5B52"/>
    <w:rsid w:val="00EC64FE"/>
    <w:rsid w:val="00EC7CD2"/>
    <w:rsid w:val="00ED0A94"/>
    <w:rsid w:val="00ED46E2"/>
    <w:rsid w:val="00ED5327"/>
    <w:rsid w:val="00EE0183"/>
    <w:rsid w:val="00EE0E32"/>
    <w:rsid w:val="00EE1BAF"/>
    <w:rsid w:val="00EE25EE"/>
    <w:rsid w:val="00EE6A1E"/>
    <w:rsid w:val="00EE7D03"/>
    <w:rsid w:val="00EE7D0B"/>
    <w:rsid w:val="00EF158E"/>
    <w:rsid w:val="00EF1692"/>
    <w:rsid w:val="00F0166F"/>
    <w:rsid w:val="00F02E73"/>
    <w:rsid w:val="00F0644E"/>
    <w:rsid w:val="00F07008"/>
    <w:rsid w:val="00F07039"/>
    <w:rsid w:val="00F14CB3"/>
    <w:rsid w:val="00F21441"/>
    <w:rsid w:val="00F2308A"/>
    <w:rsid w:val="00F248D0"/>
    <w:rsid w:val="00F24B9F"/>
    <w:rsid w:val="00F27234"/>
    <w:rsid w:val="00F332E0"/>
    <w:rsid w:val="00F40694"/>
    <w:rsid w:val="00F40D74"/>
    <w:rsid w:val="00F437D3"/>
    <w:rsid w:val="00F45C21"/>
    <w:rsid w:val="00F5238F"/>
    <w:rsid w:val="00F679BE"/>
    <w:rsid w:val="00F75F66"/>
    <w:rsid w:val="00F773EC"/>
    <w:rsid w:val="00F80673"/>
    <w:rsid w:val="00F82183"/>
    <w:rsid w:val="00F8326F"/>
    <w:rsid w:val="00F836F0"/>
    <w:rsid w:val="00F83F45"/>
    <w:rsid w:val="00F868CA"/>
    <w:rsid w:val="00F90390"/>
    <w:rsid w:val="00F90B6F"/>
    <w:rsid w:val="00F93FEE"/>
    <w:rsid w:val="00F9416B"/>
    <w:rsid w:val="00F96A91"/>
    <w:rsid w:val="00FB25CD"/>
    <w:rsid w:val="00FB643D"/>
    <w:rsid w:val="00FC21ED"/>
    <w:rsid w:val="00FD3B14"/>
    <w:rsid w:val="00FE1316"/>
    <w:rsid w:val="00FE21A9"/>
    <w:rsid w:val="00FE605B"/>
    <w:rsid w:val="00FE73D5"/>
    <w:rsid w:val="00FF391E"/>
    <w:rsid w:val="00FF478C"/>
    <w:rsid w:val="00FF5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24415-47B8-421C-B1DD-4CF1A71C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041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1541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48792-AC0B-489D-939A-3CF2AC52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3765</TotalTime>
  <Pages>12</Pages>
  <Words>3035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112</cp:revision>
  <cp:lastPrinted>2015-04-08T06:52:00Z</cp:lastPrinted>
  <dcterms:created xsi:type="dcterms:W3CDTF">2013-05-16T13:17:00Z</dcterms:created>
  <dcterms:modified xsi:type="dcterms:W3CDTF">2015-05-22T07:57:00Z</dcterms:modified>
</cp:coreProperties>
</file>